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7" w:type="dxa"/>
        <w:tblInd w:w="-284" w:type="dxa"/>
        <w:tblBorders>
          <w:bottom w:val="single" w:sz="12" w:space="0" w:color="auto"/>
          <w:insideH w:val="single" w:sz="12" w:space="0" w:color="auto"/>
        </w:tblBorders>
        <w:tblLook w:val="04A0" w:firstRow="1" w:lastRow="0" w:firstColumn="1" w:lastColumn="0" w:noHBand="0" w:noVBand="1"/>
      </w:tblPr>
      <w:tblGrid>
        <w:gridCol w:w="9747"/>
      </w:tblGrid>
      <w:tr w:rsidR="00FD3596" w:rsidRPr="00B079A1" w14:paraId="3A253DB3" w14:textId="77777777" w:rsidTr="00FE12AD">
        <w:tc>
          <w:tcPr>
            <w:tcW w:w="9747" w:type="dxa"/>
            <w:tcBorders>
              <w:bottom w:val="single" w:sz="12" w:space="0" w:color="auto"/>
            </w:tcBorders>
            <w:shd w:val="clear" w:color="auto" w:fill="auto"/>
            <w:vAlign w:val="center"/>
          </w:tcPr>
          <w:p w14:paraId="23694649" w14:textId="77777777" w:rsidR="00FD3596" w:rsidRPr="00646236" w:rsidRDefault="00FD3596" w:rsidP="00646236">
            <w:pPr>
              <w:tabs>
                <w:tab w:val="center" w:pos="4677"/>
                <w:tab w:val="right" w:pos="9355"/>
              </w:tabs>
              <w:spacing w:line="240" w:lineRule="auto"/>
              <w:jc w:val="center"/>
              <w:rPr>
                <w:rFonts w:eastAsia="Calibri"/>
                <w:caps/>
                <w:sz w:val="31"/>
                <w:szCs w:val="31"/>
              </w:rPr>
            </w:pPr>
            <w:r w:rsidRPr="00646236">
              <w:rPr>
                <w:rFonts w:eastAsia="Calibri"/>
                <w:caps/>
                <w:sz w:val="31"/>
                <w:szCs w:val="31"/>
              </w:rPr>
              <w:t>Федеральное агентство</w:t>
            </w:r>
          </w:p>
          <w:p w14:paraId="18BA3238" w14:textId="77777777" w:rsidR="00FD3596" w:rsidRPr="00646236" w:rsidRDefault="00FD3596" w:rsidP="00646236">
            <w:pPr>
              <w:tabs>
                <w:tab w:val="center" w:pos="4677"/>
                <w:tab w:val="right" w:pos="9355"/>
              </w:tabs>
              <w:spacing w:line="240" w:lineRule="auto"/>
              <w:jc w:val="center"/>
              <w:rPr>
                <w:rFonts w:eastAsia="Calibri"/>
                <w:caps/>
                <w:sz w:val="31"/>
                <w:szCs w:val="31"/>
              </w:rPr>
            </w:pPr>
            <w:r w:rsidRPr="00B079A1">
              <w:rPr>
                <w:rFonts w:eastAsia="Calibri"/>
                <w:caps/>
                <w:sz w:val="31"/>
                <w:szCs w:val="31"/>
              </w:rPr>
              <w:t>по техническому регулированию и метрологии</w:t>
            </w:r>
          </w:p>
        </w:tc>
      </w:tr>
      <w:tr w:rsidR="00FD3596" w:rsidRPr="00B079A1" w14:paraId="033A84C6" w14:textId="77777777" w:rsidTr="00FE12AD">
        <w:tc>
          <w:tcPr>
            <w:tcW w:w="9747" w:type="dxa"/>
            <w:tcBorders>
              <w:top w:val="single" w:sz="12" w:space="0" w:color="auto"/>
              <w:bottom w:val="nil"/>
            </w:tcBorders>
            <w:shd w:val="clear" w:color="auto" w:fill="auto"/>
            <w:vAlign w:val="center"/>
          </w:tcPr>
          <w:p w14:paraId="41BCCE13" w14:textId="77777777" w:rsidR="00FD3596" w:rsidRPr="00B079A1" w:rsidRDefault="00FD3596" w:rsidP="00123A78">
            <w:pPr>
              <w:tabs>
                <w:tab w:val="center" w:pos="4677"/>
                <w:tab w:val="right" w:pos="9355"/>
              </w:tabs>
              <w:spacing w:before="240" w:line="240" w:lineRule="auto"/>
              <w:jc w:val="center"/>
              <w:rPr>
                <w:rFonts w:eastAsia="Calibri"/>
                <w:b/>
                <w:spacing w:val="20"/>
                <w:sz w:val="30"/>
                <w:szCs w:val="30"/>
              </w:rPr>
            </w:pPr>
            <w:r w:rsidRPr="00B079A1">
              <w:rPr>
                <w:rFonts w:eastAsia="Calibri"/>
                <w:b/>
                <w:spacing w:val="20"/>
                <w:sz w:val="32"/>
                <w:szCs w:val="32"/>
              </w:rPr>
              <w:t>ТК 482 «Поддержка</w:t>
            </w:r>
            <w:r w:rsidRPr="00B079A1">
              <w:rPr>
                <w:rFonts w:eastAsia="Calibri"/>
                <w:b/>
                <w:spacing w:val="20"/>
                <w:sz w:val="30"/>
                <w:szCs w:val="30"/>
              </w:rPr>
              <w:t xml:space="preserve"> </w:t>
            </w:r>
            <w:r w:rsidRPr="00F64FD5">
              <w:rPr>
                <w:rFonts w:eastAsia="Calibri"/>
                <w:b/>
                <w:spacing w:val="20"/>
                <w:sz w:val="32"/>
                <w:szCs w:val="32"/>
              </w:rPr>
              <w:t>жизненного цикла продукции</w:t>
            </w:r>
            <w:r w:rsidRPr="00B079A1">
              <w:rPr>
                <w:rFonts w:eastAsia="Calibri"/>
                <w:b/>
                <w:spacing w:val="20"/>
                <w:sz w:val="30"/>
                <w:szCs w:val="30"/>
              </w:rPr>
              <w:t>»</w:t>
            </w:r>
          </w:p>
        </w:tc>
      </w:tr>
      <w:tr w:rsidR="00FD3596" w:rsidRPr="00B079A1" w14:paraId="3B0B2580" w14:textId="77777777" w:rsidTr="00FE12AD">
        <w:trPr>
          <w:trHeight w:val="573"/>
        </w:trPr>
        <w:tc>
          <w:tcPr>
            <w:tcW w:w="9747" w:type="dxa"/>
            <w:tcBorders>
              <w:top w:val="nil"/>
            </w:tcBorders>
            <w:shd w:val="clear" w:color="auto" w:fill="auto"/>
            <w:vAlign w:val="center"/>
          </w:tcPr>
          <w:p w14:paraId="7704598C" w14:textId="77777777" w:rsidR="00FD3596" w:rsidRPr="00B079A1" w:rsidRDefault="00FD3596" w:rsidP="00123A78">
            <w:pPr>
              <w:tabs>
                <w:tab w:val="center" w:pos="4677"/>
                <w:tab w:val="right" w:pos="9355"/>
              </w:tabs>
              <w:spacing w:line="240" w:lineRule="auto"/>
              <w:jc w:val="center"/>
              <w:rPr>
                <w:rFonts w:eastAsia="Calibri"/>
                <w:sz w:val="16"/>
                <w:szCs w:val="16"/>
              </w:rPr>
            </w:pPr>
          </w:p>
          <w:p w14:paraId="7CEC43D9" w14:textId="77777777" w:rsidR="00FD3596" w:rsidRPr="00B079A1" w:rsidRDefault="00FD3596" w:rsidP="00123A78">
            <w:pPr>
              <w:tabs>
                <w:tab w:val="center" w:pos="4677"/>
                <w:tab w:val="right" w:pos="9355"/>
              </w:tabs>
              <w:spacing w:line="240" w:lineRule="auto"/>
              <w:jc w:val="center"/>
              <w:rPr>
                <w:rFonts w:eastAsia="Calibri"/>
                <w:sz w:val="26"/>
                <w:szCs w:val="26"/>
              </w:rPr>
            </w:pPr>
            <w:r w:rsidRPr="00B079A1">
              <w:rPr>
                <w:rFonts w:eastAsia="Calibri"/>
                <w:sz w:val="26"/>
                <w:szCs w:val="26"/>
              </w:rPr>
              <w:t>117418, Москва, Нахимовский проспект, д. 31, корп. 2</w:t>
            </w:r>
          </w:p>
          <w:p w14:paraId="0EF3D3A5" w14:textId="77777777" w:rsidR="00FD3596" w:rsidRPr="00B079A1" w:rsidRDefault="00FD3596" w:rsidP="00123A78">
            <w:pPr>
              <w:tabs>
                <w:tab w:val="center" w:pos="4677"/>
                <w:tab w:val="right" w:pos="9355"/>
              </w:tabs>
              <w:spacing w:after="240" w:line="240" w:lineRule="auto"/>
              <w:jc w:val="center"/>
              <w:rPr>
                <w:rFonts w:eastAsia="Calibri"/>
                <w:sz w:val="26"/>
                <w:szCs w:val="26"/>
              </w:rPr>
            </w:pPr>
            <w:r w:rsidRPr="00B079A1">
              <w:rPr>
                <w:rFonts w:eastAsia="Calibri"/>
                <w:sz w:val="26"/>
                <w:szCs w:val="26"/>
              </w:rPr>
              <w:t>Тел: +7 (495) 531-26-44</w:t>
            </w:r>
          </w:p>
        </w:tc>
      </w:tr>
    </w:tbl>
    <w:p w14:paraId="35AA810F" w14:textId="77777777" w:rsidR="000D3D86" w:rsidRDefault="000D3D86" w:rsidP="00194F18">
      <w:pPr>
        <w:spacing w:line="360" w:lineRule="auto"/>
        <w:ind w:firstLine="0"/>
        <w:jc w:val="center"/>
        <w:rPr>
          <w:rFonts w:ascii="Arial" w:hAnsi="Arial" w:cs="Arial"/>
          <w:b/>
        </w:rPr>
      </w:pPr>
    </w:p>
    <w:p w14:paraId="6925E2F4" w14:textId="77777777" w:rsidR="000D3D86" w:rsidRDefault="000D3D86" w:rsidP="00194F18">
      <w:pPr>
        <w:spacing w:line="360" w:lineRule="auto"/>
        <w:ind w:firstLine="0"/>
        <w:jc w:val="center"/>
        <w:rPr>
          <w:rFonts w:ascii="Arial" w:hAnsi="Arial" w:cs="Arial"/>
          <w:b/>
        </w:rPr>
      </w:pPr>
    </w:p>
    <w:p w14:paraId="6D80A7EB" w14:textId="77777777" w:rsidR="00194F18" w:rsidRPr="008F36DF" w:rsidRDefault="00194F18" w:rsidP="00034DAB">
      <w:pPr>
        <w:spacing w:line="240" w:lineRule="auto"/>
        <w:ind w:firstLine="0"/>
        <w:jc w:val="center"/>
        <w:rPr>
          <w:b/>
          <w:sz w:val="28"/>
          <w:szCs w:val="28"/>
        </w:rPr>
      </w:pPr>
      <w:r w:rsidRPr="008F36DF">
        <w:rPr>
          <w:b/>
          <w:sz w:val="28"/>
          <w:szCs w:val="28"/>
        </w:rPr>
        <w:t>ЭКСПЕРТНОЕ ЗАКЛЮЧЕНИЕ</w:t>
      </w:r>
    </w:p>
    <w:p w14:paraId="7BB6D72E" w14:textId="77777777" w:rsidR="00261444" w:rsidRDefault="00FF4361" w:rsidP="00034DAB">
      <w:pPr>
        <w:tabs>
          <w:tab w:val="left" w:pos="360"/>
        </w:tabs>
        <w:spacing w:line="240" w:lineRule="auto"/>
        <w:ind w:right="-340" w:firstLine="0"/>
        <w:jc w:val="center"/>
        <w:rPr>
          <w:b/>
          <w:sz w:val="28"/>
          <w:szCs w:val="28"/>
        </w:rPr>
      </w:pPr>
      <w:r w:rsidRPr="008F36DF">
        <w:rPr>
          <w:b/>
          <w:sz w:val="28"/>
          <w:szCs w:val="28"/>
        </w:rPr>
        <w:t>на проект национального стандарта ГОСТ Р</w:t>
      </w:r>
    </w:p>
    <w:p w14:paraId="6F95359C" w14:textId="77777777" w:rsidR="00FE12AD" w:rsidRDefault="00034DAB" w:rsidP="00034DAB">
      <w:pPr>
        <w:tabs>
          <w:tab w:val="left" w:pos="360"/>
        </w:tabs>
        <w:spacing w:line="240" w:lineRule="auto"/>
        <w:ind w:right="-340" w:firstLine="0"/>
        <w:jc w:val="center"/>
        <w:rPr>
          <w:b/>
          <w:sz w:val="28"/>
          <w:szCs w:val="28"/>
        </w:rPr>
      </w:pPr>
      <w:r w:rsidRPr="000B07B3">
        <w:rPr>
          <w:b/>
          <w:sz w:val="28"/>
          <w:szCs w:val="28"/>
        </w:rPr>
        <w:t xml:space="preserve">«Единая система конструкторской документации. </w:t>
      </w:r>
    </w:p>
    <w:p w14:paraId="306A06CF" w14:textId="355095F2" w:rsidR="00034DAB" w:rsidRPr="000B07B3" w:rsidRDefault="006B7D5F" w:rsidP="00034DAB">
      <w:pPr>
        <w:tabs>
          <w:tab w:val="left" w:pos="360"/>
        </w:tabs>
        <w:spacing w:line="240" w:lineRule="auto"/>
        <w:ind w:right="-340" w:firstLine="0"/>
        <w:jc w:val="center"/>
        <w:rPr>
          <w:b/>
          <w:sz w:val="28"/>
          <w:szCs w:val="28"/>
        </w:rPr>
      </w:pPr>
      <w:r w:rsidRPr="006B7D5F">
        <w:rPr>
          <w:b/>
          <w:sz w:val="28"/>
          <w:szCs w:val="28"/>
        </w:rPr>
        <w:t xml:space="preserve">Правила </w:t>
      </w:r>
      <w:r w:rsidR="00FE12AD">
        <w:rPr>
          <w:b/>
          <w:sz w:val="28"/>
          <w:szCs w:val="28"/>
        </w:rPr>
        <w:t>учета и хранения</w:t>
      </w:r>
      <w:r w:rsidR="00034DAB" w:rsidRPr="000B07B3">
        <w:rPr>
          <w:b/>
          <w:sz w:val="28"/>
          <w:szCs w:val="28"/>
        </w:rPr>
        <w:t>»</w:t>
      </w:r>
      <w:r w:rsidR="00034DAB" w:rsidRPr="000B07B3">
        <w:rPr>
          <w:b/>
          <w:sz w:val="28"/>
          <w:szCs w:val="28"/>
          <w:highlight w:val="yellow"/>
        </w:rPr>
        <w:t xml:space="preserve"> </w:t>
      </w:r>
    </w:p>
    <w:p w14:paraId="6E93F9DB" w14:textId="77777777" w:rsidR="00EE58D6" w:rsidRDefault="00EE58D6" w:rsidP="00261444">
      <w:pPr>
        <w:tabs>
          <w:tab w:val="left" w:pos="360"/>
        </w:tabs>
        <w:spacing w:after="120"/>
        <w:ind w:right="-340" w:firstLine="0"/>
        <w:jc w:val="center"/>
        <w:rPr>
          <w:b/>
          <w:sz w:val="28"/>
          <w:szCs w:val="28"/>
        </w:rPr>
      </w:pPr>
    </w:p>
    <w:p w14:paraId="3DE52B6A" w14:textId="77777777" w:rsidR="00194F18" w:rsidRPr="008F36DF" w:rsidRDefault="00194F18" w:rsidP="00194F18">
      <w:pPr>
        <w:spacing w:line="360" w:lineRule="auto"/>
        <w:ind w:firstLine="0"/>
        <w:rPr>
          <w:sz w:val="28"/>
          <w:szCs w:val="28"/>
        </w:rPr>
      </w:pPr>
      <w:r w:rsidRPr="00541DAB">
        <w:rPr>
          <w:sz w:val="28"/>
          <w:szCs w:val="28"/>
        </w:rPr>
        <w:t xml:space="preserve">г. Москва                                                          </w:t>
      </w:r>
      <w:r w:rsidR="008F36DF" w:rsidRPr="00541DAB">
        <w:rPr>
          <w:sz w:val="28"/>
          <w:szCs w:val="28"/>
        </w:rPr>
        <w:t xml:space="preserve">                       </w:t>
      </w:r>
      <w:r w:rsidR="00DA1E5B" w:rsidRPr="00541DAB">
        <w:rPr>
          <w:sz w:val="28"/>
          <w:szCs w:val="28"/>
        </w:rPr>
        <w:t xml:space="preserve"> </w:t>
      </w:r>
      <w:r w:rsidR="00286639" w:rsidRPr="00541DAB">
        <w:rPr>
          <w:sz w:val="28"/>
          <w:szCs w:val="28"/>
        </w:rPr>
        <w:t xml:space="preserve"> </w:t>
      </w:r>
      <w:r w:rsidRPr="00541DAB">
        <w:rPr>
          <w:sz w:val="28"/>
          <w:szCs w:val="28"/>
        </w:rPr>
        <w:t xml:space="preserve"> </w:t>
      </w:r>
      <w:r w:rsidR="006B7D5F">
        <w:rPr>
          <w:sz w:val="28"/>
          <w:szCs w:val="28"/>
        </w:rPr>
        <w:t xml:space="preserve">     </w:t>
      </w:r>
      <w:r w:rsidR="001E49C1">
        <w:rPr>
          <w:sz w:val="28"/>
          <w:szCs w:val="28"/>
        </w:rPr>
        <w:t xml:space="preserve">  </w:t>
      </w:r>
      <w:r w:rsidR="001E49C1">
        <w:rPr>
          <w:sz w:val="28"/>
          <w:szCs w:val="28"/>
        </w:rPr>
        <w:tab/>
        <w:t xml:space="preserve">      </w:t>
      </w:r>
      <w:r w:rsidR="006B7D5F">
        <w:rPr>
          <w:sz w:val="28"/>
          <w:szCs w:val="28"/>
        </w:rPr>
        <w:t xml:space="preserve"> </w:t>
      </w:r>
      <w:r w:rsidR="001E49C1">
        <w:rPr>
          <w:sz w:val="28"/>
          <w:szCs w:val="28"/>
        </w:rPr>
        <w:t>(проект)</w:t>
      </w:r>
    </w:p>
    <w:p w14:paraId="1BBF47DE" w14:textId="77777777" w:rsidR="00194F18" w:rsidRPr="008F36DF" w:rsidRDefault="00194F18" w:rsidP="00194F18">
      <w:pPr>
        <w:spacing w:line="360" w:lineRule="auto"/>
        <w:ind w:firstLine="0"/>
        <w:rPr>
          <w:sz w:val="28"/>
          <w:szCs w:val="28"/>
        </w:rPr>
      </w:pPr>
    </w:p>
    <w:p w14:paraId="1434D8A2" w14:textId="2EF9EB37" w:rsidR="00FF4361" w:rsidRPr="00A30330" w:rsidRDefault="00FF4361" w:rsidP="0005449D">
      <w:pPr>
        <w:spacing w:line="360" w:lineRule="auto"/>
        <w:ind w:firstLine="708"/>
        <w:rPr>
          <w:sz w:val="28"/>
          <w:szCs w:val="28"/>
        </w:rPr>
      </w:pPr>
      <w:r w:rsidRPr="00BA1E82">
        <w:rPr>
          <w:color w:val="000000"/>
          <w:spacing w:val="-1"/>
          <w:sz w:val="28"/>
          <w:szCs w:val="28"/>
        </w:rPr>
        <w:t xml:space="preserve">Проект национального стандарта </w:t>
      </w:r>
      <w:r w:rsidRPr="008F36DF">
        <w:rPr>
          <w:sz w:val="28"/>
          <w:szCs w:val="28"/>
        </w:rPr>
        <w:t xml:space="preserve">ГОСТ Р </w:t>
      </w:r>
      <w:r w:rsidR="00034DAB" w:rsidRPr="00034DAB">
        <w:rPr>
          <w:sz w:val="28"/>
          <w:szCs w:val="28"/>
        </w:rPr>
        <w:t xml:space="preserve">«Единая система конструкторской документации. </w:t>
      </w:r>
      <w:r w:rsidR="006B7D5F" w:rsidRPr="006B7D5F">
        <w:rPr>
          <w:sz w:val="28"/>
          <w:szCs w:val="28"/>
        </w:rPr>
        <w:t xml:space="preserve">Правила </w:t>
      </w:r>
      <w:r w:rsidR="00FE12AD">
        <w:rPr>
          <w:sz w:val="28"/>
          <w:szCs w:val="28"/>
        </w:rPr>
        <w:t>учета и хранения</w:t>
      </w:r>
      <w:r w:rsidR="00034DAB" w:rsidRPr="00034DAB">
        <w:rPr>
          <w:sz w:val="28"/>
          <w:szCs w:val="28"/>
        </w:rPr>
        <w:t>»</w:t>
      </w:r>
      <w:r w:rsidR="00EE58D6" w:rsidRPr="00EE58D6">
        <w:rPr>
          <w:sz w:val="28"/>
          <w:szCs w:val="28"/>
        </w:rPr>
        <w:t xml:space="preserve"> </w:t>
      </w:r>
      <w:r w:rsidRPr="00A30330">
        <w:rPr>
          <w:sz w:val="28"/>
          <w:szCs w:val="28"/>
        </w:rPr>
        <w:t>(далее – проект стандарта)</w:t>
      </w:r>
      <w:r w:rsidRPr="00A30330">
        <w:rPr>
          <w:spacing w:val="-1"/>
          <w:sz w:val="28"/>
          <w:szCs w:val="28"/>
        </w:rPr>
        <w:t xml:space="preserve"> </w:t>
      </w:r>
      <w:r w:rsidRPr="00A30330">
        <w:rPr>
          <w:sz w:val="28"/>
          <w:szCs w:val="28"/>
        </w:rPr>
        <w:t>разработан Акционерным обществом «Научно-исследовательский центр «Прикладная Логистика» (АО НИЦ «Прикладная Логистика»)</w:t>
      </w:r>
      <w:r w:rsidR="00FE12AD">
        <w:rPr>
          <w:sz w:val="28"/>
          <w:szCs w:val="28"/>
        </w:rPr>
        <w:t xml:space="preserve"> и </w:t>
      </w:r>
      <w:r w:rsidR="00FE12AD" w:rsidRPr="00FE12AD">
        <w:rPr>
          <w:sz w:val="28"/>
          <w:szCs w:val="28"/>
        </w:rPr>
        <w:t>Акционерным обществом «Национальный центр вертолетостроения Миль и Камов» (АО «НЦВ Миль и Камов»)</w:t>
      </w:r>
      <w:r w:rsidR="00910641" w:rsidRPr="00A30330">
        <w:rPr>
          <w:sz w:val="28"/>
          <w:szCs w:val="28"/>
        </w:rPr>
        <w:t xml:space="preserve"> </w:t>
      </w:r>
      <w:r w:rsidRPr="00A30330">
        <w:rPr>
          <w:sz w:val="28"/>
          <w:szCs w:val="28"/>
        </w:rPr>
        <w:t>в рамках деятельности ТК 482 «</w:t>
      </w:r>
      <w:r w:rsidRPr="00A30330">
        <w:rPr>
          <w:rFonts w:eastAsia="Calibri"/>
          <w:sz w:val="28"/>
          <w:szCs w:val="28"/>
        </w:rPr>
        <w:t>Поддержка жизненного цикла продукции</w:t>
      </w:r>
      <w:r w:rsidR="00034DAB">
        <w:rPr>
          <w:rFonts w:eastAsia="Calibri"/>
          <w:sz w:val="28"/>
          <w:szCs w:val="28"/>
        </w:rPr>
        <w:t>»</w:t>
      </w:r>
      <w:r w:rsidR="00034DAB" w:rsidRPr="00034DAB">
        <w:rPr>
          <w:rFonts w:eastAsia="Calibri"/>
          <w:sz w:val="28"/>
          <w:szCs w:val="28"/>
        </w:rPr>
        <w:t xml:space="preserve"> на основании Программы национальной </w:t>
      </w:r>
      <w:r w:rsidR="00034DAB" w:rsidRPr="00646917">
        <w:rPr>
          <w:rFonts w:eastAsia="Calibri"/>
          <w:sz w:val="28"/>
          <w:szCs w:val="28"/>
        </w:rPr>
        <w:t xml:space="preserve">стандартизации на </w:t>
      </w:r>
      <w:r w:rsidR="006B7D5F" w:rsidRPr="00646917">
        <w:rPr>
          <w:rFonts w:eastAsia="Calibri"/>
          <w:sz w:val="28"/>
          <w:szCs w:val="28"/>
        </w:rPr>
        <w:t xml:space="preserve">2025 – 2026 годы </w:t>
      </w:r>
      <w:r w:rsidR="00034DAB" w:rsidRPr="00646917">
        <w:rPr>
          <w:rFonts w:eastAsia="Calibri"/>
          <w:sz w:val="28"/>
          <w:szCs w:val="28"/>
        </w:rPr>
        <w:t xml:space="preserve">(шифр темы </w:t>
      </w:r>
      <w:r w:rsidR="00646917" w:rsidRPr="00646917">
        <w:rPr>
          <w:rFonts w:eastAsia="Calibri"/>
          <w:sz w:val="28"/>
          <w:szCs w:val="28"/>
        </w:rPr>
        <w:t>1.0.482-1.099.25</w:t>
      </w:r>
      <w:r w:rsidR="00034DAB" w:rsidRPr="00646917">
        <w:rPr>
          <w:rFonts w:eastAsia="Calibri"/>
          <w:sz w:val="28"/>
          <w:szCs w:val="28"/>
        </w:rPr>
        <w:t>) и</w:t>
      </w:r>
      <w:r w:rsidR="00034DAB" w:rsidRPr="00034DAB">
        <w:rPr>
          <w:rFonts w:eastAsia="Calibri"/>
          <w:sz w:val="28"/>
          <w:szCs w:val="28"/>
        </w:rPr>
        <w:t xml:space="preserve"> </w:t>
      </w:r>
      <w:r w:rsidR="00361B11" w:rsidRPr="00DA70E5">
        <w:rPr>
          <w:sz w:val="28"/>
          <w:szCs w:val="28"/>
        </w:rPr>
        <w:t xml:space="preserve">Государственного контракта № </w:t>
      </w:r>
      <w:r w:rsidR="00DA70E5" w:rsidRPr="00DA70E5">
        <w:rPr>
          <w:sz w:val="28"/>
          <w:szCs w:val="28"/>
        </w:rPr>
        <w:t xml:space="preserve">130-23/2025 </w:t>
      </w:r>
      <w:r w:rsidR="00361B11" w:rsidRPr="00DA70E5">
        <w:rPr>
          <w:sz w:val="28"/>
          <w:szCs w:val="28"/>
        </w:rPr>
        <w:t xml:space="preserve">от </w:t>
      </w:r>
      <w:r w:rsidR="00DA70E5" w:rsidRPr="00DA70E5">
        <w:rPr>
          <w:sz w:val="28"/>
          <w:szCs w:val="28"/>
        </w:rPr>
        <w:t>01</w:t>
      </w:r>
      <w:r w:rsidR="00361B11" w:rsidRPr="00DA70E5">
        <w:rPr>
          <w:sz w:val="28"/>
          <w:szCs w:val="28"/>
        </w:rPr>
        <w:t>.0</w:t>
      </w:r>
      <w:r w:rsidR="00DA70E5" w:rsidRPr="00DA70E5">
        <w:rPr>
          <w:sz w:val="28"/>
          <w:szCs w:val="28"/>
        </w:rPr>
        <w:t>4</w:t>
      </w:r>
      <w:r w:rsidR="00361B11" w:rsidRPr="00DA70E5">
        <w:rPr>
          <w:sz w:val="28"/>
          <w:szCs w:val="28"/>
        </w:rPr>
        <w:t xml:space="preserve">.2025г. (идентификатор государственного контракта </w:t>
      </w:r>
      <w:r w:rsidR="00DA70E5" w:rsidRPr="00DA70E5">
        <w:rPr>
          <w:sz w:val="28"/>
          <w:szCs w:val="28"/>
        </w:rPr>
        <w:t>251770640629177030100100440017112244</w:t>
      </w:r>
      <w:r w:rsidR="00361B11" w:rsidRPr="00DA70E5">
        <w:rPr>
          <w:sz w:val="28"/>
          <w:szCs w:val="28"/>
        </w:rPr>
        <w:t>)</w:t>
      </w:r>
      <w:r w:rsidR="00034DAB" w:rsidRPr="00DA70E5">
        <w:rPr>
          <w:rFonts w:eastAsia="Calibri"/>
          <w:sz w:val="28"/>
          <w:szCs w:val="28"/>
        </w:rPr>
        <w:t>.</w:t>
      </w:r>
    </w:p>
    <w:p w14:paraId="4A676F2E" w14:textId="77777777" w:rsidR="00194F18" w:rsidRPr="008F36DF" w:rsidRDefault="00194F18" w:rsidP="00194F18">
      <w:pPr>
        <w:spacing w:line="360" w:lineRule="auto"/>
        <w:ind w:firstLine="708"/>
        <w:rPr>
          <w:sz w:val="28"/>
          <w:szCs w:val="28"/>
        </w:rPr>
      </w:pPr>
      <w:r w:rsidRPr="008F36DF">
        <w:rPr>
          <w:sz w:val="28"/>
          <w:szCs w:val="28"/>
        </w:rPr>
        <w:t>Экспертиза проекта стандарта проведена в соответствии с ГОСТ Р</w:t>
      </w:r>
      <w:r w:rsidR="00927F6F">
        <w:rPr>
          <w:sz w:val="28"/>
          <w:szCs w:val="28"/>
        </w:rPr>
        <w:t xml:space="preserve"> 1.6‒2013 «Стандартизация в Российской Ф</w:t>
      </w:r>
      <w:r w:rsidRPr="008F36DF">
        <w:rPr>
          <w:sz w:val="28"/>
          <w:szCs w:val="28"/>
        </w:rPr>
        <w:t>едерации. Проекты стандартов. Правила организации и проведения экспертизы».</w:t>
      </w:r>
    </w:p>
    <w:p w14:paraId="7D21179E" w14:textId="77777777" w:rsidR="00194F18" w:rsidRPr="008F36DF" w:rsidRDefault="00194F18" w:rsidP="00194F18">
      <w:pPr>
        <w:spacing w:line="360" w:lineRule="auto"/>
        <w:ind w:firstLine="708"/>
        <w:rPr>
          <w:sz w:val="28"/>
          <w:szCs w:val="28"/>
        </w:rPr>
      </w:pPr>
      <w:r w:rsidRPr="008F36DF">
        <w:rPr>
          <w:sz w:val="28"/>
          <w:szCs w:val="28"/>
        </w:rPr>
        <w:t>В отношении проекта стандарта выполнена экспертиза, включая:</w:t>
      </w:r>
    </w:p>
    <w:p w14:paraId="7993F56A" w14:textId="77777777" w:rsidR="00286639" w:rsidRPr="008F36DF" w:rsidRDefault="00194F18" w:rsidP="00286639">
      <w:pPr>
        <w:pStyle w:val="a3"/>
        <w:numPr>
          <w:ilvl w:val="0"/>
          <w:numId w:val="19"/>
        </w:numPr>
        <w:spacing w:line="360" w:lineRule="auto"/>
        <w:rPr>
          <w:sz w:val="28"/>
          <w:szCs w:val="28"/>
        </w:rPr>
      </w:pPr>
      <w:r w:rsidRPr="008F36DF">
        <w:rPr>
          <w:sz w:val="28"/>
          <w:szCs w:val="28"/>
        </w:rPr>
        <w:t>оценку соответствия проекта стандарта целям и задачам, установленным в статье 3 Федерального закона «О стандартизации в</w:t>
      </w:r>
      <w:r w:rsidR="00FF4361" w:rsidRPr="008F36DF">
        <w:rPr>
          <w:sz w:val="28"/>
          <w:szCs w:val="28"/>
        </w:rPr>
        <w:t xml:space="preserve"> Российской Федерации» от 29 июня </w:t>
      </w:r>
      <w:r w:rsidRPr="008F36DF">
        <w:rPr>
          <w:sz w:val="28"/>
          <w:szCs w:val="28"/>
        </w:rPr>
        <w:t>2015</w:t>
      </w:r>
      <w:r w:rsidR="00FF4361" w:rsidRPr="008F36DF">
        <w:rPr>
          <w:sz w:val="28"/>
          <w:szCs w:val="28"/>
        </w:rPr>
        <w:t xml:space="preserve"> г.</w:t>
      </w:r>
      <w:r w:rsidRPr="008F36DF">
        <w:rPr>
          <w:sz w:val="28"/>
          <w:szCs w:val="28"/>
        </w:rPr>
        <w:t xml:space="preserve"> № 162-ФЗ;</w:t>
      </w:r>
    </w:p>
    <w:p w14:paraId="3C3AEECD" w14:textId="77777777" w:rsidR="00286639" w:rsidRPr="008F36DF" w:rsidRDefault="00194F18" w:rsidP="00286639">
      <w:pPr>
        <w:pStyle w:val="a3"/>
        <w:numPr>
          <w:ilvl w:val="0"/>
          <w:numId w:val="19"/>
        </w:numPr>
        <w:spacing w:line="360" w:lineRule="auto"/>
        <w:rPr>
          <w:sz w:val="28"/>
          <w:szCs w:val="28"/>
        </w:rPr>
      </w:pPr>
      <w:r w:rsidRPr="008F36DF">
        <w:rPr>
          <w:sz w:val="28"/>
          <w:szCs w:val="28"/>
        </w:rPr>
        <w:lastRenderedPageBreak/>
        <w:t xml:space="preserve">проверку используемой в проекте стандарта терминологии на соответствие требованиям законодательства Российской Федерации; </w:t>
      </w:r>
    </w:p>
    <w:p w14:paraId="3BE7FBB9" w14:textId="77777777" w:rsidR="00286639" w:rsidRPr="008F36DF" w:rsidRDefault="00194F18" w:rsidP="00286639">
      <w:pPr>
        <w:pStyle w:val="a3"/>
        <w:numPr>
          <w:ilvl w:val="0"/>
          <w:numId w:val="19"/>
        </w:numPr>
        <w:spacing w:line="360" w:lineRule="auto"/>
        <w:rPr>
          <w:sz w:val="28"/>
          <w:szCs w:val="28"/>
        </w:rPr>
      </w:pPr>
      <w:r w:rsidRPr="008F36DF">
        <w:rPr>
          <w:sz w:val="28"/>
          <w:szCs w:val="28"/>
        </w:rPr>
        <w:t>проверку соответствия проекта стандарта правилам, установленным в основополагающих национальных стандартах Российской Федерации;</w:t>
      </w:r>
    </w:p>
    <w:p w14:paraId="4DB0CC76" w14:textId="4E5ED181" w:rsidR="00194F18" w:rsidRPr="008F36DF" w:rsidRDefault="00194F18" w:rsidP="00286639">
      <w:pPr>
        <w:pStyle w:val="a3"/>
        <w:numPr>
          <w:ilvl w:val="0"/>
          <w:numId w:val="19"/>
        </w:numPr>
        <w:spacing w:line="360" w:lineRule="auto"/>
        <w:rPr>
          <w:sz w:val="28"/>
          <w:szCs w:val="28"/>
        </w:rPr>
      </w:pPr>
      <w:r w:rsidRPr="008F36DF">
        <w:rPr>
          <w:sz w:val="28"/>
          <w:szCs w:val="28"/>
        </w:rPr>
        <w:t>оценку полноты установления в проекте стандарта требований к объекту стандартизации</w:t>
      </w:r>
      <w:r w:rsidR="00FE12AD">
        <w:rPr>
          <w:sz w:val="28"/>
          <w:szCs w:val="28"/>
        </w:rPr>
        <w:t>, касающихся рассматриваемого в стандарте аспекта</w:t>
      </w:r>
      <w:r w:rsidRPr="008F36DF">
        <w:rPr>
          <w:sz w:val="28"/>
          <w:szCs w:val="28"/>
        </w:rPr>
        <w:t>.</w:t>
      </w:r>
    </w:p>
    <w:p w14:paraId="12A0A60F" w14:textId="77777777" w:rsidR="00194F18" w:rsidRPr="008F36DF" w:rsidRDefault="00194F18" w:rsidP="00194F18">
      <w:pPr>
        <w:spacing w:line="360" w:lineRule="auto"/>
        <w:ind w:firstLine="708"/>
        <w:rPr>
          <w:sz w:val="28"/>
          <w:szCs w:val="28"/>
        </w:rPr>
      </w:pPr>
      <w:r w:rsidRPr="008F36DF">
        <w:rPr>
          <w:sz w:val="28"/>
          <w:szCs w:val="28"/>
        </w:rPr>
        <w:t xml:space="preserve">Проект стандарта разработан в соответствии с основными положениями Федерального закона от </w:t>
      </w:r>
      <w:r w:rsidR="00FF4361" w:rsidRPr="008F36DF">
        <w:rPr>
          <w:sz w:val="28"/>
          <w:szCs w:val="28"/>
        </w:rPr>
        <w:t xml:space="preserve">29 июня 2015 г. </w:t>
      </w:r>
      <w:r w:rsidRPr="008F36DF">
        <w:rPr>
          <w:sz w:val="28"/>
          <w:szCs w:val="28"/>
        </w:rPr>
        <w:t>№ 162-ФЗ «О стандартизации в Российской Федерации» и основополагающими национальными стандартами Российской Федерации.</w:t>
      </w:r>
    </w:p>
    <w:p w14:paraId="380F4319" w14:textId="77777777" w:rsidR="00194F18" w:rsidRPr="008F36DF" w:rsidRDefault="00194F18" w:rsidP="00194F18">
      <w:pPr>
        <w:spacing w:line="360" w:lineRule="auto"/>
        <w:ind w:firstLine="708"/>
        <w:rPr>
          <w:sz w:val="28"/>
          <w:szCs w:val="28"/>
        </w:rPr>
      </w:pPr>
      <w:r w:rsidRPr="008F36DF">
        <w:rPr>
          <w:sz w:val="28"/>
          <w:szCs w:val="28"/>
        </w:rPr>
        <w:t>Проект стандарта не противоречит директивным документам по стандартизации Федерального агентства по техническому регулированию и метрологии (Росстандарта), требованиям технических регламентов, а также национальных стандартов, разработанных для содействия соблюдению требований технических регламентов.</w:t>
      </w:r>
    </w:p>
    <w:p w14:paraId="3C8DF205" w14:textId="77777777" w:rsidR="00194F18" w:rsidRPr="008F36DF" w:rsidRDefault="00194F18" w:rsidP="00194F18">
      <w:pPr>
        <w:spacing w:line="360" w:lineRule="auto"/>
        <w:ind w:firstLine="708"/>
        <w:rPr>
          <w:sz w:val="28"/>
          <w:szCs w:val="28"/>
        </w:rPr>
      </w:pPr>
      <w:r w:rsidRPr="008F36DF">
        <w:rPr>
          <w:sz w:val="28"/>
          <w:szCs w:val="28"/>
        </w:rPr>
        <w:t xml:space="preserve">Проект стандарта не противоречит основным положениям международных договоров (соглашений), участником которых является Российская Федерация. </w:t>
      </w:r>
    </w:p>
    <w:p w14:paraId="2C8A7EC9" w14:textId="77777777" w:rsidR="00194F18" w:rsidRPr="008F36DF" w:rsidRDefault="00194F18" w:rsidP="00286639">
      <w:pPr>
        <w:spacing w:line="360" w:lineRule="auto"/>
        <w:ind w:firstLine="708"/>
        <w:rPr>
          <w:sz w:val="28"/>
          <w:szCs w:val="28"/>
        </w:rPr>
      </w:pPr>
      <w:r w:rsidRPr="00170135">
        <w:rPr>
          <w:sz w:val="28"/>
          <w:szCs w:val="28"/>
        </w:rPr>
        <w:t>Проект стандарта разработан с учетом национальных стандартов общетехнических систем, а также других национальных стандартов, распространяющихся на данный объект стандартизации.</w:t>
      </w:r>
    </w:p>
    <w:p w14:paraId="582EBE1C" w14:textId="77777777" w:rsidR="00194F18" w:rsidRPr="008F36DF" w:rsidRDefault="00194F18" w:rsidP="00194F18">
      <w:pPr>
        <w:spacing w:line="360" w:lineRule="auto"/>
        <w:ind w:firstLine="708"/>
        <w:rPr>
          <w:sz w:val="28"/>
          <w:szCs w:val="28"/>
        </w:rPr>
      </w:pPr>
      <w:r w:rsidRPr="008F36DF">
        <w:rPr>
          <w:sz w:val="28"/>
          <w:szCs w:val="28"/>
        </w:rPr>
        <w:t xml:space="preserve">Разработанный </w:t>
      </w:r>
      <w:r w:rsidR="00A30330">
        <w:rPr>
          <w:sz w:val="28"/>
          <w:szCs w:val="28"/>
        </w:rPr>
        <w:t xml:space="preserve">проект </w:t>
      </w:r>
      <w:r w:rsidRPr="008F36DF">
        <w:rPr>
          <w:sz w:val="28"/>
          <w:szCs w:val="28"/>
        </w:rPr>
        <w:t>стандарт</w:t>
      </w:r>
      <w:r w:rsidR="00A30330">
        <w:rPr>
          <w:sz w:val="28"/>
          <w:szCs w:val="28"/>
        </w:rPr>
        <w:t>а</w:t>
      </w:r>
      <w:r w:rsidRPr="008F36DF">
        <w:rPr>
          <w:sz w:val="28"/>
          <w:szCs w:val="28"/>
        </w:rPr>
        <w:t xml:space="preserve"> соответствует современному уровню развития науки, техники и технологий, передовому отечественному и зарубежному опыту.</w:t>
      </w:r>
    </w:p>
    <w:p w14:paraId="6538A148" w14:textId="5D3C602C" w:rsidR="00FE12AD" w:rsidRPr="00FE12AD" w:rsidRDefault="00FE12AD" w:rsidP="00FE12AD">
      <w:pPr>
        <w:spacing w:line="360" w:lineRule="auto"/>
        <w:ind w:firstLine="708"/>
        <w:rPr>
          <w:sz w:val="28"/>
          <w:szCs w:val="28"/>
        </w:rPr>
      </w:pPr>
      <w:r w:rsidRPr="00FE12AD">
        <w:rPr>
          <w:sz w:val="28"/>
          <w:szCs w:val="28"/>
        </w:rPr>
        <w:t xml:space="preserve">Целью разработки </w:t>
      </w:r>
      <w:r>
        <w:rPr>
          <w:sz w:val="28"/>
          <w:szCs w:val="28"/>
        </w:rPr>
        <w:t>проекта стандарта</w:t>
      </w:r>
      <w:r w:rsidRPr="00FE12AD">
        <w:rPr>
          <w:sz w:val="28"/>
          <w:szCs w:val="28"/>
        </w:rPr>
        <w:t xml:space="preserve"> является установление единых современных требований к учету, регистрации, хранению, обращению и восстановлению конструкторских документов, выполненных как в бумажной, так и в электронной форме. Разработка стандарта обусловлена развитием цифровых технологий проектирования и управления данными об изделиях, расширением применения электронной конструкторской документации, а </w:t>
      </w:r>
      <w:r w:rsidRPr="00FE12AD">
        <w:rPr>
          <w:sz w:val="28"/>
          <w:szCs w:val="28"/>
        </w:rPr>
        <w:lastRenderedPageBreak/>
        <w:t>также необходимостью обеспечения ее сохранности, актуальности и доступности на всех стадиях жизненного цикла изделия.</w:t>
      </w:r>
    </w:p>
    <w:p w14:paraId="5E4E5149" w14:textId="77777777" w:rsidR="00FE12AD" w:rsidRPr="00FE12AD" w:rsidRDefault="00FE12AD" w:rsidP="00FE12AD">
      <w:pPr>
        <w:spacing w:line="360" w:lineRule="auto"/>
        <w:ind w:firstLine="708"/>
        <w:rPr>
          <w:sz w:val="28"/>
          <w:szCs w:val="28"/>
        </w:rPr>
      </w:pPr>
      <w:r w:rsidRPr="00FE12AD">
        <w:rPr>
          <w:sz w:val="28"/>
          <w:szCs w:val="28"/>
        </w:rPr>
        <w:t>Проект стандарта систематизирует правила работы с подлинниками, копиями и документами, связанными с внесением изменений, определяет требования к их регистрации, учету применяемости, хранению, выдаче и восстановлению. Существенным преимуществом стандарта является комплексное регулирование процессов обращения конструкторской документации независимо от формы ее представления. При этом предусматривается возможность учета особенностей деятельности конкретных организаций посредством разработки соответствующих локальных нормативных документов при сохранении общих принципов и требований ЕСКД.</w:t>
      </w:r>
    </w:p>
    <w:p w14:paraId="4C01DCAC" w14:textId="3BA2F951" w:rsidR="00FE12AD" w:rsidRPr="00FE12AD" w:rsidRDefault="00FE12AD" w:rsidP="00FE12AD">
      <w:pPr>
        <w:spacing w:line="360" w:lineRule="auto"/>
        <w:ind w:firstLine="708"/>
        <w:rPr>
          <w:sz w:val="28"/>
          <w:szCs w:val="28"/>
        </w:rPr>
      </w:pPr>
      <w:r w:rsidRPr="00FE12AD">
        <w:rPr>
          <w:sz w:val="28"/>
          <w:szCs w:val="28"/>
        </w:rPr>
        <w:t>Применение стандарта будет способствовать повышению прослеживаемости конструкторских документов и внесенных в них изменений, снижению риска утраты документации, использования неактуальных редакций и возникновения несоответствий между различными участниками разработки, изготовления, эксплуатации и ремонта изделий. Установленные требования создают нормативную основу для автоматизации учета и хранения документов, применения информационных систем управления техническими данными</w:t>
      </w:r>
      <w:r>
        <w:rPr>
          <w:sz w:val="28"/>
          <w:szCs w:val="28"/>
        </w:rPr>
        <w:t>.</w:t>
      </w:r>
    </w:p>
    <w:p w14:paraId="165B595B" w14:textId="77777777" w:rsidR="00194F18" w:rsidRPr="008F36DF" w:rsidRDefault="00194F18" w:rsidP="00194F18">
      <w:pPr>
        <w:spacing w:line="360" w:lineRule="auto"/>
        <w:ind w:firstLine="708"/>
        <w:rPr>
          <w:sz w:val="28"/>
          <w:szCs w:val="28"/>
        </w:rPr>
      </w:pPr>
      <w:r w:rsidRPr="008F36DF">
        <w:rPr>
          <w:sz w:val="28"/>
          <w:szCs w:val="28"/>
        </w:rPr>
        <w:t xml:space="preserve">Содержание </w:t>
      </w:r>
      <w:r w:rsidR="00A30330">
        <w:rPr>
          <w:sz w:val="28"/>
          <w:szCs w:val="28"/>
        </w:rPr>
        <w:t xml:space="preserve">проекта </w:t>
      </w:r>
      <w:r w:rsidRPr="008F36DF">
        <w:rPr>
          <w:sz w:val="28"/>
          <w:szCs w:val="28"/>
        </w:rPr>
        <w:t>стандарта полностью соответствует объекту стандартизации и области его применения.</w:t>
      </w:r>
    </w:p>
    <w:p w14:paraId="497FBDF7" w14:textId="77777777" w:rsidR="00CA75B1" w:rsidRPr="008F36DF" w:rsidRDefault="00CA75B1" w:rsidP="00CA75B1">
      <w:pPr>
        <w:tabs>
          <w:tab w:val="left" w:pos="1260"/>
        </w:tabs>
        <w:spacing w:line="360" w:lineRule="auto"/>
        <w:rPr>
          <w:sz w:val="28"/>
          <w:szCs w:val="28"/>
        </w:rPr>
      </w:pPr>
      <w:r w:rsidRPr="008F36DF">
        <w:rPr>
          <w:sz w:val="28"/>
          <w:szCs w:val="28"/>
        </w:rPr>
        <w:t>Национальный стандарт разрабатывается впервые.</w:t>
      </w:r>
    </w:p>
    <w:p w14:paraId="44A798A1" w14:textId="77777777" w:rsidR="00286639" w:rsidRPr="00BA1E82" w:rsidRDefault="00194F18" w:rsidP="00286639">
      <w:pPr>
        <w:pStyle w:val="ac"/>
        <w:suppressAutoHyphens/>
        <w:spacing w:line="360" w:lineRule="auto"/>
        <w:ind w:firstLine="680"/>
        <w:jc w:val="both"/>
        <w:rPr>
          <w:color w:val="000000"/>
          <w:sz w:val="28"/>
          <w:szCs w:val="28"/>
        </w:rPr>
      </w:pPr>
      <w:r w:rsidRPr="008F36DF">
        <w:rPr>
          <w:sz w:val="28"/>
          <w:szCs w:val="28"/>
        </w:rPr>
        <w:t xml:space="preserve">В соответствии с действующими правилами проект стандарта прошел процедуру публичного обсуждения. </w:t>
      </w:r>
    </w:p>
    <w:p w14:paraId="3273D423" w14:textId="77777777" w:rsidR="00646917" w:rsidRPr="00646917" w:rsidRDefault="00646917" w:rsidP="00646917">
      <w:pPr>
        <w:spacing w:line="360" w:lineRule="auto"/>
        <w:rPr>
          <w:sz w:val="28"/>
          <w:szCs w:val="28"/>
        </w:rPr>
      </w:pPr>
      <w:r w:rsidRPr="00646917">
        <w:rPr>
          <w:sz w:val="28"/>
          <w:szCs w:val="28"/>
        </w:rPr>
        <w:t xml:space="preserve">В ходе рассмотрения первой редакции проекта ГОСТ Р поступили отзывы от 41 организаций. В отзывах 16 организаций замечания и предложения отсутствуют. </w:t>
      </w:r>
    </w:p>
    <w:p w14:paraId="209DFF09" w14:textId="77777777" w:rsidR="00646917" w:rsidRPr="00646917" w:rsidRDefault="00646917" w:rsidP="00646917">
      <w:pPr>
        <w:spacing w:line="360" w:lineRule="auto"/>
        <w:rPr>
          <w:sz w:val="28"/>
          <w:szCs w:val="28"/>
        </w:rPr>
      </w:pPr>
      <w:r w:rsidRPr="00646917">
        <w:rPr>
          <w:sz w:val="28"/>
          <w:szCs w:val="28"/>
        </w:rPr>
        <w:t xml:space="preserve">Замечания и предложения поступили от 25 организаций: АО «Вертолеты России», АО «ИЭМЗ «Купол», АО «ОПК», АО «ОСК», АО «Туполев», АО </w:t>
      </w:r>
      <w:r w:rsidRPr="00646917">
        <w:rPr>
          <w:sz w:val="28"/>
          <w:szCs w:val="28"/>
        </w:rPr>
        <w:lastRenderedPageBreak/>
        <w:t>«ВПК «НПО машиностроения», АО «КБП», АО «Концерн ВКО «Алмаз -Антей», АО «НИИЭП», АО «НПК «КБМ», АО «Редуктор-ПМ», АО «Системы управления», АО «У-УАЗ», АО «ЦКБ МТ «Рубин», АО «</w:t>
      </w:r>
      <w:proofErr w:type="spellStart"/>
      <w:r w:rsidRPr="00646917">
        <w:rPr>
          <w:sz w:val="28"/>
          <w:szCs w:val="28"/>
        </w:rPr>
        <w:t>ЦНИИмаш</w:t>
      </w:r>
      <w:proofErr w:type="spellEnd"/>
      <w:r w:rsidRPr="00646917">
        <w:rPr>
          <w:sz w:val="28"/>
          <w:szCs w:val="28"/>
        </w:rPr>
        <w:t xml:space="preserve">», АО ААК «Прогресс», ФГБУ «НИЦ «Курчатовский институт», ОКБ им. А. Люльки – филиала ПАО «ОДК-УМПО», ПАО «ОДК-УМПО», АО «Метровагонмаш», АО «ТМХ», ПАО «РКК «Энергия», ООО «УКБВ», ООО «УК РМ </w:t>
      </w:r>
      <w:proofErr w:type="spellStart"/>
      <w:r w:rsidRPr="00646917">
        <w:rPr>
          <w:sz w:val="28"/>
          <w:szCs w:val="28"/>
        </w:rPr>
        <w:t>Рейл</w:t>
      </w:r>
      <w:proofErr w:type="spellEnd"/>
      <w:r w:rsidRPr="00646917">
        <w:rPr>
          <w:sz w:val="28"/>
          <w:szCs w:val="28"/>
        </w:rPr>
        <w:t>», Союз «Объединение вагоностроителей».</w:t>
      </w:r>
    </w:p>
    <w:p w14:paraId="1D294A7C" w14:textId="541B493E" w:rsidR="00646917" w:rsidRDefault="00646917" w:rsidP="00646917">
      <w:pPr>
        <w:spacing w:line="360" w:lineRule="auto"/>
        <w:rPr>
          <w:sz w:val="28"/>
          <w:szCs w:val="28"/>
        </w:rPr>
      </w:pPr>
      <w:r w:rsidRPr="00646917">
        <w:rPr>
          <w:sz w:val="28"/>
          <w:szCs w:val="28"/>
        </w:rPr>
        <w:t>Из 392 полученных замечаний: принято – 214, принято частично – 60, отклонено – 59 (обоснования приведены в сводке отзывов), принято к сведению – 59.</w:t>
      </w:r>
    </w:p>
    <w:p w14:paraId="0157725A" w14:textId="08A0D573" w:rsidR="001E49C1" w:rsidRPr="00F22981" w:rsidRDefault="00214F35" w:rsidP="00646917">
      <w:pPr>
        <w:spacing w:line="360" w:lineRule="auto"/>
        <w:rPr>
          <w:sz w:val="28"/>
          <w:szCs w:val="28"/>
        </w:rPr>
      </w:pPr>
      <w:r w:rsidRPr="00F22981">
        <w:rPr>
          <w:sz w:val="28"/>
          <w:szCs w:val="28"/>
        </w:rPr>
        <w:t xml:space="preserve">Окончательная редакция проекта стандарта рассмотрена членами ТК 482 «Поддержка жизненного цикла продукции», в результате чего поступили замечания и предложения от </w:t>
      </w:r>
      <w:r w:rsidR="001E49C1" w:rsidRPr="00F22981">
        <w:rPr>
          <w:sz w:val="28"/>
          <w:szCs w:val="28"/>
        </w:rPr>
        <w:t>1</w:t>
      </w:r>
      <w:r w:rsidR="00F22981" w:rsidRPr="00F22981">
        <w:rPr>
          <w:sz w:val="28"/>
          <w:szCs w:val="28"/>
        </w:rPr>
        <w:t>3</w:t>
      </w:r>
      <w:r w:rsidRPr="00F22981">
        <w:rPr>
          <w:sz w:val="28"/>
          <w:szCs w:val="28"/>
        </w:rPr>
        <w:t xml:space="preserve"> организаций: </w:t>
      </w:r>
      <w:r w:rsidR="00F22981" w:rsidRPr="00F22981">
        <w:rPr>
          <w:sz w:val="28"/>
          <w:szCs w:val="28"/>
        </w:rPr>
        <w:t>АО «ИЭМЗ «Купол», АО «КБП», АО «НПК Уралвагонзавод», АО «НЦВ Миль и Камов», АО «ПО «УОМЗ», АО «Российские космические системы», АО «Туполев», АО «Улан-Удэнский авиационный завод», АО «</w:t>
      </w:r>
      <w:proofErr w:type="spellStart"/>
      <w:r w:rsidR="00F22981" w:rsidRPr="00F22981">
        <w:rPr>
          <w:sz w:val="28"/>
          <w:szCs w:val="28"/>
        </w:rPr>
        <w:t>ЦНИИмаш</w:t>
      </w:r>
      <w:proofErr w:type="spellEnd"/>
      <w:r w:rsidR="00F22981" w:rsidRPr="00F22981">
        <w:rPr>
          <w:sz w:val="28"/>
          <w:szCs w:val="28"/>
        </w:rPr>
        <w:t>», АО «</w:t>
      </w:r>
      <w:proofErr w:type="spellStart"/>
      <w:r w:rsidR="00F22981" w:rsidRPr="00F22981">
        <w:rPr>
          <w:sz w:val="28"/>
          <w:szCs w:val="28"/>
        </w:rPr>
        <w:t>ЦНИИточмаш</w:t>
      </w:r>
      <w:proofErr w:type="spellEnd"/>
      <w:r w:rsidR="00F22981" w:rsidRPr="00F22981">
        <w:rPr>
          <w:sz w:val="28"/>
          <w:szCs w:val="28"/>
        </w:rPr>
        <w:t>», Госкорпорация «Росатом», ОКБ им. А. Люльки — филиал ПАО «ОДК-УМПО», ФГУП «ВНИИА»</w:t>
      </w:r>
      <w:r w:rsidR="007651F8" w:rsidRPr="00F22981">
        <w:rPr>
          <w:sz w:val="28"/>
          <w:szCs w:val="28"/>
        </w:rPr>
        <w:t>.</w:t>
      </w:r>
      <w:r w:rsidR="001E49C1" w:rsidRPr="00F22981">
        <w:rPr>
          <w:sz w:val="28"/>
          <w:szCs w:val="28"/>
        </w:rPr>
        <w:t xml:space="preserve"> В отзывах </w:t>
      </w:r>
      <w:r w:rsidR="00F22981" w:rsidRPr="00F22981">
        <w:rPr>
          <w:sz w:val="28"/>
          <w:szCs w:val="28"/>
        </w:rPr>
        <w:t>10</w:t>
      </w:r>
      <w:r w:rsidR="001E49C1" w:rsidRPr="00F22981">
        <w:rPr>
          <w:sz w:val="28"/>
          <w:szCs w:val="28"/>
        </w:rPr>
        <w:t xml:space="preserve"> организаций замечания и предложения отсутствуют.</w:t>
      </w:r>
    </w:p>
    <w:p w14:paraId="12CA9BE6" w14:textId="3463DD8A" w:rsidR="001E49C1" w:rsidRDefault="001E49C1" w:rsidP="001E49C1">
      <w:pPr>
        <w:spacing w:line="360" w:lineRule="auto"/>
        <w:rPr>
          <w:sz w:val="28"/>
          <w:szCs w:val="28"/>
        </w:rPr>
      </w:pPr>
      <w:r w:rsidRPr="00F22981">
        <w:rPr>
          <w:sz w:val="28"/>
          <w:szCs w:val="28"/>
        </w:rPr>
        <w:t xml:space="preserve">Из </w:t>
      </w:r>
      <w:r w:rsidR="00F22981" w:rsidRPr="00F22981">
        <w:rPr>
          <w:sz w:val="28"/>
          <w:szCs w:val="28"/>
        </w:rPr>
        <w:t>204</w:t>
      </w:r>
      <w:r w:rsidRPr="00F22981">
        <w:rPr>
          <w:sz w:val="28"/>
          <w:szCs w:val="28"/>
        </w:rPr>
        <w:t xml:space="preserve"> полученных замечаний: принято – </w:t>
      </w:r>
      <w:r w:rsidR="00F22981" w:rsidRPr="00F22981">
        <w:rPr>
          <w:sz w:val="28"/>
          <w:szCs w:val="28"/>
        </w:rPr>
        <w:t>112</w:t>
      </w:r>
      <w:r w:rsidRPr="00F22981">
        <w:rPr>
          <w:sz w:val="28"/>
          <w:szCs w:val="28"/>
        </w:rPr>
        <w:t xml:space="preserve">, принято частично – </w:t>
      </w:r>
      <w:r w:rsidR="00F22981" w:rsidRPr="00F22981">
        <w:rPr>
          <w:sz w:val="28"/>
          <w:szCs w:val="28"/>
        </w:rPr>
        <w:t>32</w:t>
      </w:r>
      <w:r w:rsidRPr="00F22981">
        <w:rPr>
          <w:sz w:val="28"/>
          <w:szCs w:val="28"/>
        </w:rPr>
        <w:t>, отклонено – 1</w:t>
      </w:r>
      <w:r w:rsidR="00F22981" w:rsidRPr="00F22981">
        <w:rPr>
          <w:sz w:val="28"/>
          <w:szCs w:val="28"/>
        </w:rPr>
        <w:t>1</w:t>
      </w:r>
      <w:r w:rsidRPr="00F22981">
        <w:rPr>
          <w:sz w:val="28"/>
          <w:szCs w:val="28"/>
        </w:rPr>
        <w:t xml:space="preserve"> (обоснования приведены в сводке отзывов), принято к сведению – </w:t>
      </w:r>
      <w:r w:rsidR="00F22981" w:rsidRPr="00F22981">
        <w:rPr>
          <w:sz w:val="28"/>
          <w:szCs w:val="28"/>
        </w:rPr>
        <w:t>49</w:t>
      </w:r>
      <w:r w:rsidRPr="00F22981">
        <w:rPr>
          <w:sz w:val="28"/>
          <w:szCs w:val="28"/>
        </w:rPr>
        <w:t>.</w:t>
      </w:r>
    </w:p>
    <w:p w14:paraId="01CB78B0" w14:textId="4A28D34C" w:rsidR="00883EF7" w:rsidRPr="00883EF7" w:rsidRDefault="00214F35" w:rsidP="00883EF7">
      <w:pPr>
        <w:spacing w:line="360" w:lineRule="auto"/>
        <w:rPr>
          <w:sz w:val="28"/>
          <w:szCs w:val="28"/>
        </w:rPr>
      </w:pPr>
      <w:r>
        <w:rPr>
          <w:color w:val="000000"/>
          <w:sz w:val="28"/>
          <w:szCs w:val="28"/>
        </w:rPr>
        <w:t xml:space="preserve">Окончательная редакция </w:t>
      </w:r>
      <w:r w:rsidR="00FE12AD">
        <w:rPr>
          <w:color w:val="000000"/>
          <w:sz w:val="28"/>
          <w:szCs w:val="28"/>
        </w:rPr>
        <w:t xml:space="preserve">проекта стандарта </w:t>
      </w:r>
      <w:r>
        <w:rPr>
          <w:color w:val="000000"/>
          <w:sz w:val="28"/>
          <w:szCs w:val="28"/>
        </w:rPr>
        <w:t>была доработана по замечаниям данных организаций и</w:t>
      </w:r>
      <w:r w:rsidR="00B33BFC">
        <w:rPr>
          <w:sz w:val="28"/>
          <w:szCs w:val="28"/>
        </w:rPr>
        <w:t xml:space="preserve"> прошла </w:t>
      </w:r>
      <w:r w:rsidR="00883EF7">
        <w:rPr>
          <w:sz w:val="28"/>
          <w:szCs w:val="28"/>
        </w:rPr>
        <w:t xml:space="preserve">процедуру голосования. </w:t>
      </w:r>
      <w:bookmarkStart w:id="0" w:name="_Hlk181951830"/>
      <w:r w:rsidR="00883EF7" w:rsidRPr="00F52456">
        <w:rPr>
          <w:sz w:val="28"/>
          <w:szCs w:val="28"/>
          <w:highlight w:val="yellow"/>
        </w:rPr>
        <w:t xml:space="preserve">В ходе голосования проект поддержало </w:t>
      </w:r>
      <w:r w:rsidR="00F52456" w:rsidRPr="00F52456">
        <w:rPr>
          <w:sz w:val="28"/>
          <w:szCs w:val="28"/>
          <w:highlight w:val="yellow"/>
        </w:rPr>
        <w:t>Х</w:t>
      </w:r>
      <w:r w:rsidR="00883EF7" w:rsidRPr="00F52456">
        <w:rPr>
          <w:sz w:val="28"/>
          <w:szCs w:val="28"/>
          <w:highlight w:val="yellow"/>
        </w:rPr>
        <w:t xml:space="preserve"> организации из </w:t>
      </w:r>
      <w:r w:rsidR="00FE12AD">
        <w:rPr>
          <w:sz w:val="28"/>
          <w:szCs w:val="28"/>
          <w:highlight w:val="yellow"/>
        </w:rPr>
        <w:t>70</w:t>
      </w:r>
      <w:r w:rsidR="00883EF7" w:rsidRPr="00F52456">
        <w:rPr>
          <w:sz w:val="28"/>
          <w:szCs w:val="28"/>
          <w:highlight w:val="yellow"/>
        </w:rPr>
        <w:t xml:space="preserve">, голосов «против» </w:t>
      </w:r>
      <w:r w:rsidRPr="00F52456">
        <w:rPr>
          <w:sz w:val="28"/>
          <w:szCs w:val="28"/>
          <w:highlight w:val="yellow"/>
        </w:rPr>
        <w:t>нет</w:t>
      </w:r>
      <w:r w:rsidR="00883EF7" w:rsidRPr="00F52456">
        <w:rPr>
          <w:sz w:val="28"/>
          <w:szCs w:val="28"/>
          <w:highlight w:val="yellow"/>
        </w:rPr>
        <w:t xml:space="preserve">. От </w:t>
      </w:r>
      <w:r w:rsidR="00F52456" w:rsidRPr="00F52456">
        <w:rPr>
          <w:sz w:val="28"/>
          <w:szCs w:val="28"/>
          <w:highlight w:val="yellow"/>
        </w:rPr>
        <w:t>Х</w:t>
      </w:r>
      <w:r w:rsidR="00883EF7" w:rsidRPr="00F52456">
        <w:rPr>
          <w:sz w:val="28"/>
          <w:szCs w:val="28"/>
          <w:highlight w:val="yellow"/>
        </w:rPr>
        <w:t xml:space="preserve"> организаций-членов ТК ответы не поступили.</w:t>
      </w:r>
    </w:p>
    <w:bookmarkEnd w:id="0"/>
    <w:p w14:paraId="75E1A468" w14:textId="045198D8" w:rsidR="001B285E" w:rsidRPr="008F36DF" w:rsidRDefault="00194F18" w:rsidP="0005449D">
      <w:pPr>
        <w:spacing w:line="360" w:lineRule="auto"/>
        <w:rPr>
          <w:sz w:val="28"/>
          <w:szCs w:val="28"/>
        </w:rPr>
      </w:pPr>
      <w:r w:rsidRPr="008F36DF">
        <w:rPr>
          <w:sz w:val="28"/>
          <w:szCs w:val="28"/>
        </w:rPr>
        <w:t xml:space="preserve">На основании статьи 24 Федерального закона от 29 июня 2015 г. № 162-ФЗ «О стандартизации в Российской Федерации», с учетом результатов экспертизы проекта национального стандарта и на основе консенсуса ТК </w:t>
      </w:r>
      <w:r w:rsidR="00684FE8">
        <w:rPr>
          <w:sz w:val="28"/>
          <w:szCs w:val="28"/>
        </w:rPr>
        <w:t>482</w:t>
      </w:r>
      <w:r w:rsidRPr="008F36DF">
        <w:rPr>
          <w:sz w:val="28"/>
          <w:szCs w:val="28"/>
        </w:rPr>
        <w:t xml:space="preserve"> </w:t>
      </w:r>
      <w:r w:rsidR="00684FE8">
        <w:rPr>
          <w:sz w:val="28"/>
          <w:szCs w:val="28"/>
        </w:rPr>
        <w:t>«</w:t>
      </w:r>
      <w:r w:rsidR="00684FE8" w:rsidRPr="00684FE8">
        <w:rPr>
          <w:sz w:val="28"/>
          <w:szCs w:val="28"/>
        </w:rPr>
        <w:t>Поддержка жизненного цикла продукции</w:t>
      </w:r>
      <w:r w:rsidR="00684FE8">
        <w:rPr>
          <w:sz w:val="28"/>
          <w:szCs w:val="28"/>
        </w:rPr>
        <w:t>»</w:t>
      </w:r>
      <w:r w:rsidRPr="008F36DF">
        <w:rPr>
          <w:sz w:val="28"/>
          <w:szCs w:val="28"/>
        </w:rPr>
        <w:t xml:space="preserve"> считает возможным рекомендовать к утверждению проект </w:t>
      </w:r>
      <w:r w:rsidR="004F7442">
        <w:rPr>
          <w:sz w:val="28"/>
          <w:szCs w:val="28"/>
        </w:rPr>
        <w:t>ГОСТ Р</w:t>
      </w:r>
      <w:r w:rsidR="003D439A">
        <w:rPr>
          <w:sz w:val="28"/>
          <w:szCs w:val="28"/>
        </w:rPr>
        <w:t xml:space="preserve"> </w:t>
      </w:r>
      <w:r w:rsidR="003D439A" w:rsidRPr="003D439A">
        <w:rPr>
          <w:sz w:val="28"/>
          <w:szCs w:val="28"/>
        </w:rPr>
        <w:t>«</w:t>
      </w:r>
      <w:r w:rsidR="00FE12AD" w:rsidRPr="00034DAB">
        <w:rPr>
          <w:sz w:val="28"/>
          <w:szCs w:val="28"/>
        </w:rPr>
        <w:t xml:space="preserve">Единая система </w:t>
      </w:r>
      <w:r w:rsidR="00FE12AD" w:rsidRPr="00034DAB">
        <w:rPr>
          <w:sz w:val="28"/>
          <w:szCs w:val="28"/>
        </w:rPr>
        <w:lastRenderedPageBreak/>
        <w:t xml:space="preserve">конструкторской документации. </w:t>
      </w:r>
      <w:r w:rsidR="00FE12AD" w:rsidRPr="006B7D5F">
        <w:rPr>
          <w:sz w:val="28"/>
          <w:szCs w:val="28"/>
        </w:rPr>
        <w:t xml:space="preserve">Правила </w:t>
      </w:r>
      <w:r w:rsidR="00FE12AD">
        <w:rPr>
          <w:sz w:val="28"/>
          <w:szCs w:val="28"/>
        </w:rPr>
        <w:t>учета и хранения</w:t>
      </w:r>
      <w:r w:rsidR="003D439A" w:rsidRPr="003D439A">
        <w:rPr>
          <w:sz w:val="28"/>
          <w:szCs w:val="28"/>
        </w:rPr>
        <w:t>»</w:t>
      </w:r>
      <w:r w:rsidR="00286639" w:rsidRPr="00BA1E82">
        <w:rPr>
          <w:color w:val="000000"/>
          <w:sz w:val="28"/>
          <w:szCs w:val="28"/>
        </w:rPr>
        <w:t xml:space="preserve">, </w:t>
      </w:r>
      <w:r w:rsidR="00286639" w:rsidRPr="008F36DF">
        <w:rPr>
          <w:sz w:val="28"/>
          <w:szCs w:val="28"/>
        </w:rPr>
        <w:t xml:space="preserve">разработанный </w:t>
      </w:r>
      <w:r w:rsidR="004F7442">
        <w:rPr>
          <w:sz w:val="28"/>
          <w:szCs w:val="28"/>
        </w:rPr>
        <w:t>А</w:t>
      </w:r>
      <w:r w:rsidR="00684FE8">
        <w:rPr>
          <w:color w:val="000000"/>
          <w:sz w:val="28"/>
          <w:szCs w:val="28"/>
        </w:rPr>
        <w:t>О НИЦ «Прикладная Логистика»</w:t>
      </w:r>
      <w:r w:rsidR="00F703EA" w:rsidRPr="008F36DF">
        <w:rPr>
          <w:color w:val="000000"/>
          <w:sz w:val="28"/>
          <w:szCs w:val="28"/>
        </w:rPr>
        <w:t xml:space="preserve"> </w:t>
      </w:r>
      <w:r w:rsidR="00FE12AD">
        <w:rPr>
          <w:color w:val="000000"/>
          <w:sz w:val="28"/>
          <w:szCs w:val="28"/>
        </w:rPr>
        <w:t xml:space="preserve">и </w:t>
      </w:r>
      <w:r w:rsidR="00FE12AD" w:rsidRPr="00FE12AD">
        <w:rPr>
          <w:color w:val="000000"/>
          <w:sz w:val="28"/>
          <w:szCs w:val="28"/>
        </w:rPr>
        <w:t>АО «НЦВ Миль и Камов»</w:t>
      </w:r>
      <w:r w:rsidR="00FE12AD">
        <w:rPr>
          <w:color w:val="000000"/>
          <w:sz w:val="28"/>
          <w:szCs w:val="28"/>
        </w:rPr>
        <w:t xml:space="preserve"> </w:t>
      </w:r>
      <w:r w:rsidR="00286639" w:rsidRPr="008F36DF">
        <w:rPr>
          <w:sz w:val="28"/>
          <w:szCs w:val="28"/>
        </w:rPr>
        <w:t xml:space="preserve">в рамках </w:t>
      </w:r>
      <w:r w:rsidR="003D439A" w:rsidRPr="003D439A">
        <w:rPr>
          <w:sz w:val="28"/>
          <w:szCs w:val="28"/>
        </w:rPr>
        <w:t xml:space="preserve">Программы национальной стандартизации на </w:t>
      </w:r>
      <w:r w:rsidR="006B7D5F" w:rsidRPr="006B7D5F">
        <w:rPr>
          <w:sz w:val="28"/>
          <w:szCs w:val="28"/>
        </w:rPr>
        <w:t>2025 – 2026 годы</w:t>
      </w:r>
      <w:r w:rsidR="006B7D5F">
        <w:rPr>
          <w:sz w:val="28"/>
          <w:szCs w:val="28"/>
        </w:rPr>
        <w:t xml:space="preserve"> </w:t>
      </w:r>
      <w:r w:rsidR="003D439A" w:rsidRPr="003D439A">
        <w:rPr>
          <w:sz w:val="28"/>
          <w:szCs w:val="28"/>
        </w:rPr>
        <w:t xml:space="preserve">(шифр темы </w:t>
      </w:r>
      <w:r w:rsidR="00646917" w:rsidRPr="00646917">
        <w:rPr>
          <w:sz w:val="28"/>
          <w:szCs w:val="28"/>
        </w:rPr>
        <w:t>1.0.482-1.099.25</w:t>
      </w:r>
      <w:r w:rsidR="003D439A" w:rsidRPr="003D439A">
        <w:rPr>
          <w:sz w:val="28"/>
          <w:szCs w:val="28"/>
        </w:rPr>
        <w:t>)</w:t>
      </w:r>
      <w:r w:rsidR="00286639" w:rsidRPr="008F36DF">
        <w:rPr>
          <w:sz w:val="28"/>
          <w:szCs w:val="28"/>
        </w:rPr>
        <w:t>, в качестве национального стандарта Российской Федерации</w:t>
      </w:r>
      <w:r w:rsidRPr="008F36DF">
        <w:rPr>
          <w:sz w:val="28"/>
          <w:szCs w:val="28"/>
        </w:rPr>
        <w:t xml:space="preserve"> </w:t>
      </w:r>
      <w:bookmarkStart w:id="1" w:name="_Hlk224722134"/>
      <w:r w:rsidR="001E49C1" w:rsidRPr="008B4C1F">
        <w:rPr>
          <w:sz w:val="28"/>
          <w:szCs w:val="28"/>
          <w:highlight w:val="cyan"/>
        </w:rPr>
        <w:t xml:space="preserve">с датой введения в действие «01» </w:t>
      </w:r>
      <w:r w:rsidR="001E49C1">
        <w:rPr>
          <w:sz w:val="28"/>
          <w:szCs w:val="28"/>
          <w:highlight w:val="cyan"/>
        </w:rPr>
        <w:t>октября</w:t>
      </w:r>
      <w:r w:rsidR="001E49C1" w:rsidRPr="008B4C1F">
        <w:rPr>
          <w:sz w:val="28"/>
          <w:szCs w:val="28"/>
          <w:highlight w:val="cyan"/>
        </w:rPr>
        <w:t xml:space="preserve"> 2027 г.</w:t>
      </w:r>
      <w:bookmarkEnd w:id="1"/>
      <w:r w:rsidR="001E49C1">
        <w:rPr>
          <w:sz w:val="28"/>
          <w:szCs w:val="28"/>
        </w:rPr>
        <w:t xml:space="preserve"> </w:t>
      </w:r>
      <w:r w:rsidR="001E49C1" w:rsidRPr="001F68C3">
        <w:rPr>
          <w:sz w:val="28"/>
          <w:szCs w:val="28"/>
          <w:highlight w:val="cyan"/>
        </w:rPr>
        <w:t>(с правом досрочного применения).</w:t>
      </w:r>
    </w:p>
    <w:p w14:paraId="6C6D0F46" w14:textId="77777777" w:rsidR="00CA75B1" w:rsidRPr="008F36DF" w:rsidRDefault="00CA75B1" w:rsidP="00734E59">
      <w:pPr>
        <w:tabs>
          <w:tab w:val="left" w:pos="7254"/>
        </w:tabs>
        <w:spacing w:after="240"/>
        <w:ind w:firstLine="0"/>
        <w:rPr>
          <w:sz w:val="28"/>
          <w:szCs w:val="28"/>
        </w:rPr>
      </w:pPr>
    </w:p>
    <w:p w14:paraId="2EEFCF5D" w14:textId="77777777" w:rsidR="00CA75B1" w:rsidRPr="008F36DF" w:rsidRDefault="00CA75B1" w:rsidP="00734E59">
      <w:pPr>
        <w:tabs>
          <w:tab w:val="left" w:pos="7254"/>
        </w:tabs>
        <w:spacing w:after="240"/>
        <w:ind w:firstLine="0"/>
        <w:rPr>
          <w:sz w:val="28"/>
          <w:szCs w:val="28"/>
        </w:rPr>
      </w:pPr>
    </w:p>
    <w:p w14:paraId="40F30205" w14:textId="77777777" w:rsidR="00CA75B1" w:rsidRPr="008F36DF" w:rsidRDefault="00CA75B1" w:rsidP="00CA75B1">
      <w:pPr>
        <w:tabs>
          <w:tab w:val="left" w:pos="7254"/>
        </w:tabs>
        <w:spacing w:line="360" w:lineRule="auto"/>
        <w:ind w:firstLine="0"/>
        <w:jc w:val="left"/>
        <w:rPr>
          <w:sz w:val="28"/>
          <w:szCs w:val="28"/>
        </w:rPr>
      </w:pPr>
      <w:r w:rsidRPr="008F36DF">
        <w:rPr>
          <w:sz w:val="28"/>
          <w:szCs w:val="28"/>
        </w:rPr>
        <w:t xml:space="preserve">Председатель ТК 482 </w:t>
      </w:r>
    </w:p>
    <w:p w14:paraId="45A14E7C" w14:textId="16A946A7" w:rsidR="00641FE4" w:rsidRPr="008F36DF" w:rsidRDefault="00CA75B1" w:rsidP="006B7D5F">
      <w:pPr>
        <w:tabs>
          <w:tab w:val="left" w:pos="7254"/>
        </w:tabs>
        <w:spacing w:line="360" w:lineRule="auto"/>
        <w:ind w:firstLine="0"/>
        <w:jc w:val="left"/>
        <w:rPr>
          <w:sz w:val="28"/>
          <w:szCs w:val="28"/>
        </w:rPr>
      </w:pPr>
      <w:r w:rsidRPr="008F36DF">
        <w:rPr>
          <w:sz w:val="28"/>
          <w:szCs w:val="28"/>
        </w:rPr>
        <w:t>«</w:t>
      </w:r>
      <w:r w:rsidRPr="008F36DF">
        <w:rPr>
          <w:rFonts w:eastAsia="Calibri"/>
          <w:sz w:val="28"/>
          <w:szCs w:val="28"/>
        </w:rPr>
        <w:t>Поддержка жизненного цикла продукции</w:t>
      </w:r>
      <w:r w:rsidRPr="008F36DF">
        <w:rPr>
          <w:sz w:val="28"/>
          <w:szCs w:val="28"/>
        </w:rPr>
        <w:t>»</w:t>
      </w:r>
      <w:r w:rsidRPr="008F36DF">
        <w:rPr>
          <w:sz w:val="28"/>
          <w:szCs w:val="28"/>
        </w:rPr>
        <w:tab/>
        <w:t xml:space="preserve">     Е.</w:t>
      </w:r>
      <w:r w:rsidR="00FE12AD">
        <w:rPr>
          <w:sz w:val="28"/>
          <w:szCs w:val="28"/>
        </w:rPr>
        <w:t xml:space="preserve"> </w:t>
      </w:r>
      <w:r w:rsidRPr="008F36DF">
        <w:rPr>
          <w:sz w:val="28"/>
          <w:szCs w:val="28"/>
        </w:rPr>
        <w:t xml:space="preserve">В. Судов  </w:t>
      </w:r>
    </w:p>
    <w:sectPr w:rsidR="00641FE4" w:rsidRPr="008F36DF" w:rsidSect="008A6BE3">
      <w:footerReference w:type="default" r:id="rId7"/>
      <w:footerReference w:type="first" r:id="rId8"/>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15E85" w14:textId="77777777" w:rsidR="00585C35" w:rsidRDefault="00585C35" w:rsidP="00DF305D">
      <w:pPr>
        <w:spacing w:line="240" w:lineRule="auto"/>
      </w:pPr>
      <w:r>
        <w:separator/>
      </w:r>
    </w:p>
  </w:endnote>
  <w:endnote w:type="continuationSeparator" w:id="0">
    <w:p w14:paraId="02BA105A" w14:textId="77777777" w:rsidR="00585C35" w:rsidRDefault="00585C35" w:rsidP="00DF30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9D0E8" w14:textId="77777777" w:rsidR="008A6BE3" w:rsidRDefault="008A6BE3">
    <w:pPr>
      <w:pStyle w:val="aa"/>
      <w:jc w:val="center"/>
    </w:pPr>
    <w:r>
      <w:fldChar w:fldCharType="begin"/>
    </w:r>
    <w:r>
      <w:instrText>PAGE   \* MERGEFORMAT</w:instrText>
    </w:r>
    <w:r>
      <w:fldChar w:fldCharType="separate"/>
    </w:r>
    <w:r w:rsidR="00EE58D6">
      <w:rPr>
        <w:noProof/>
      </w:rPr>
      <w:t>4</w:t>
    </w:r>
    <w:r>
      <w:fldChar w:fldCharType="end"/>
    </w:r>
  </w:p>
  <w:p w14:paraId="41201552" w14:textId="77777777" w:rsidR="008A6BE3" w:rsidRDefault="008A6BE3">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BBC68" w14:textId="77777777" w:rsidR="008D61D2" w:rsidRDefault="008D61D2">
    <w:pPr>
      <w:pStyle w:val="aa"/>
      <w:jc w:val="center"/>
    </w:pPr>
    <w:r>
      <w:fldChar w:fldCharType="begin"/>
    </w:r>
    <w:r>
      <w:instrText>PAGE   \* MERGEFORMAT</w:instrText>
    </w:r>
    <w:r>
      <w:fldChar w:fldCharType="separate"/>
    </w:r>
    <w:r w:rsidR="00EE58D6">
      <w:rPr>
        <w:noProof/>
      </w:rPr>
      <w:t>1</w:t>
    </w:r>
    <w:r>
      <w:fldChar w:fldCharType="end"/>
    </w:r>
  </w:p>
  <w:p w14:paraId="73B7A716" w14:textId="77777777" w:rsidR="008D61D2" w:rsidRDefault="008D61D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AC455" w14:textId="77777777" w:rsidR="00585C35" w:rsidRDefault="00585C35" w:rsidP="00DF305D">
      <w:pPr>
        <w:spacing w:line="240" w:lineRule="auto"/>
      </w:pPr>
      <w:r>
        <w:separator/>
      </w:r>
    </w:p>
  </w:footnote>
  <w:footnote w:type="continuationSeparator" w:id="0">
    <w:p w14:paraId="54E43CA1" w14:textId="77777777" w:rsidR="00585C35" w:rsidRDefault="00585C35" w:rsidP="00DF305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723DF"/>
    <w:multiLevelType w:val="hybridMultilevel"/>
    <w:tmpl w:val="9C6A1F7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F666F50"/>
    <w:multiLevelType w:val="hybridMultilevel"/>
    <w:tmpl w:val="D17CFC6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8AE0B0D"/>
    <w:multiLevelType w:val="hybridMultilevel"/>
    <w:tmpl w:val="225C7F2A"/>
    <w:lvl w:ilvl="0" w:tplc="0419000F">
      <w:start w:val="1"/>
      <w:numFmt w:val="decimal"/>
      <w:lvlText w:val="%1."/>
      <w:lvlJc w:val="left"/>
      <w:pPr>
        <w:ind w:left="1485" w:hanging="360"/>
      </w:pPr>
      <w:rPr>
        <w:rFonts w:cs="Times New Roman"/>
      </w:rPr>
    </w:lvl>
    <w:lvl w:ilvl="1" w:tplc="04190019" w:tentative="1">
      <w:start w:val="1"/>
      <w:numFmt w:val="lowerLetter"/>
      <w:lvlText w:val="%2."/>
      <w:lvlJc w:val="left"/>
      <w:pPr>
        <w:ind w:left="2205" w:hanging="360"/>
      </w:pPr>
      <w:rPr>
        <w:rFonts w:cs="Times New Roman"/>
      </w:rPr>
    </w:lvl>
    <w:lvl w:ilvl="2" w:tplc="0419001B" w:tentative="1">
      <w:start w:val="1"/>
      <w:numFmt w:val="lowerRoman"/>
      <w:lvlText w:val="%3."/>
      <w:lvlJc w:val="right"/>
      <w:pPr>
        <w:ind w:left="2925" w:hanging="180"/>
      </w:pPr>
      <w:rPr>
        <w:rFonts w:cs="Times New Roman"/>
      </w:rPr>
    </w:lvl>
    <w:lvl w:ilvl="3" w:tplc="0419000F" w:tentative="1">
      <w:start w:val="1"/>
      <w:numFmt w:val="decimal"/>
      <w:lvlText w:val="%4."/>
      <w:lvlJc w:val="left"/>
      <w:pPr>
        <w:ind w:left="3645" w:hanging="360"/>
      </w:pPr>
      <w:rPr>
        <w:rFonts w:cs="Times New Roman"/>
      </w:rPr>
    </w:lvl>
    <w:lvl w:ilvl="4" w:tplc="04190019" w:tentative="1">
      <w:start w:val="1"/>
      <w:numFmt w:val="lowerLetter"/>
      <w:lvlText w:val="%5."/>
      <w:lvlJc w:val="left"/>
      <w:pPr>
        <w:ind w:left="4365" w:hanging="360"/>
      </w:pPr>
      <w:rPr>
        <w:rFonts w:cs="Times New Roman"/>
      </w:rPr>
    </w:lvl>
    <w:lvl w:ilvl="5" w:tplc="0419001B" w:tentative="1">
      <w:start w:val="1"/>
      <w:numFmt w:val="lowerRoman"/>
      <w:lvlText w:val="%6."/>
      <w:lvlJc w:val="right"/>
      <w:pPr>
        <w:ind w:left="5085" w:hanging="180"/>
      </w:pPr>
      <w:rPr>
        <w:rFonts w:cs="Times New Roman"/>
      </w:rPr>
    </w:lvl>
    <w:lvl w:ilvl="6" w:tplc="0419000F" w:tentative="1">
      <w:start w:val="1"/>
      <w:numFmt w:val="decimal"/>
      <w:lvlText w:val="%7."/>
      <w:lvlJc w:val="left"/>
      <w:pPr>
        <w:ind w:left="5805" w:hanging="360"/>
      </w:pPr>
      <w:rPr>
        <w:rFonts w:cs="Times New Roman"/>
      </w:rPr>
    </w:lvl>
    <w:lvl w:ilvl="7" w:tplc="04190019" w:tentative="1">
      <w:start w:val="1"/>
      <w:numFmt w:val="lowerLetter"/>
      <w:lvlText w:val="%8."/>
      <w:lvlJc w:val="left"/>
      <w:pPr>
        <w:ind w:left="6525" w:hanging="360"/>
      </w:pPr>
      <w:rPr>
        <w:rFonts w:cs="Times New Roman"/>
      </w:rPr>
    </w:lvl>
    <w:lvl w:ilvl="8" w:tplc="0419001B" w:tentative="1">
      <w:start w:val="1"/>
      <w:numFmt w:val="lowerRoman"/>
      <w:lvlText w:val="%9."/>
      <w:lvlJc w:val="right"/>
      <w:pPr>
        <w:ind w:left="7245" w:hanging="180"/>
      </w:pPr>
      <w:rPr>
        <w:rFonts w:cs="Times New Roman"/>
      </w:rPr>
    </w:lvl>
  </w:abstractNum>
  <w:abstractNum w:abstractNumId="3" w15:restartNumberingAfterBreak="0">
    <w:nsid w:val="1D8815B2"/>
    <w:multiLevelType w:val="hybridMultilevel"/>
    <w:tmpl w:val="EBEC70F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0064196"/>
    <w:multiLevelType w:val="hybridMultilevel"/>
    <w:tmpl w:val="C7FA5570"/>
    <w:lvl w:ilvl="0" w:tplc="18361380">
      <w:start w:val="1"/>
      <w:numFmt w:val="bullet"/>
      <w:lvlText w:val="•"/>
      <w:lvlJc w:val="left"/>
      <w:pPr>
        <w:tabs>
          <w:tab w:val="num" w:pos="720"/>
        </w:tabs>
        <w:ind w:left="720" w:hanging="360"/>
      </w:pPr>
      <w:rPr>
        <w:rFonts w:ascii="Arial" w:hAnsi="Arial" w:hint="default"/>
      </w:rPr>
    </w:lvl>
    <w:lvl w:ilvl="1" w:tplc="882C9D3A" w:tentative="1">
      <w:start w:val="1"/>
      <w:numFmt w:val="bullet"/>
      <w:lvlText w:val="•"/>
      <w:lvlJc w:val="left"/>
      <w:pPr>
        <w:tabs>
          <w:tab w:val="num" w:pos="1440"/>
        </w:tabs>
        <w:ind w:left="1440" w:hanging="360"/>
      </w:pPr>
      <w:rPr>
        <w:rFonts w:ascii="Arial" w:hAnsi="Arial" w:hint="default"/>
      </w:rPr>
    </w:lvl>
    <w:lvl w:ilvl="2" w:tplc="3EE0872E" w:tentative="1">
      <w:start w:val="1"/>
      <w:numFmt w:val="bullet"/>
      <w:lvlText w:val="•"/>
      <w:lvlJc w:val="left"/>
      <w:pPr>
        <w:tabs>
          <w:tab w:val="num" w:pos="2160"/>
        </w:tabs>
        <w:ind w:left="2160" w:hanging="360"/>
      </w:pPr>
      <w:rPr>
        <w:rFonts w:ascii="Arial" w:hAnsi="Arial" w:hint="default"/>
      </w:rPr>
    </w:lvl>
    <w:lvl w:ilvl="3" w:tplc="60566084" w:tentative="1">
      <w:start w:val="1"/>
      <w:numFmt w:val="bullet"/>
      <w:lvlText w:val="•"/>
      <w:lvlJc w:val="left"/>
      <w:pPr>
        <w:tabs>
          <w:tab w:val="num" w:pos="2880"/>
        </w:tabs>
        <w:ind w:left="2880" w:hanging="360"/>
      </w:pPr>
      <w:rPr>
        <w:rFonts w:ascii="Arial" w:hAnsi="Arial" w:hint="default"/>
      </w:rPr>
    </w:lvl>
    <w:lvl w:ilvl="4" w:tplc="16843D26" w:tentative="1">
      <w:start w:val="1"/>
      <w:numFmt w:val="bullet"/>
      <w:lvlText w:val="•"/>
      <w:lvlJc w:val="left"/>
      <w:pPr>
        <w:tabs>
          <w:tab w:val="num" w:pos="3600"/>
        </w:tabs>
        <w:ind w:left="3600" w:hanging="360"/>
      </w:pPr>
      <w:rPr>
        <w:rFonts w:ascii="Arial" w:hAnsi="Arial" w:hint="default"/>
      </w:rPr>
    </w:lvl>
    <w:lvl w:ilvl="5" w:tplc="5E08BFB6" w:tentative="1">
      <w:start w:val="1"/>
      <w:numFmt w:val="bullet"/>
      <w:lvlText w:val="•"/>
      <w:lvlJc w:val="left"/>
      <w:pPr>
        <w:tabs>
          <w:tab w:val="num" w:pos="4320"/>
        </w:tabs>
        <w:ind w:left="4320" w:hanging="360"/>
      </w:pPr>
      <w:rPr>
        <w:rFonts w:ascii="Arial" w:hAnsi="Arial" w:hint="default"/>
      </w:rPr>
    </w:lvl>
    <w:lvl w:ilvl="6" w:tplc="21B0CD8C" w:tentative="1">
      <w:start w:val="1"/>
      <w:numFmt w:val="bullet"/>
      <w:lvlText w:val="•"/>
      <w:lvlJc w:val="left"/>
      <w:pPr>
        <w:tabs>
          <w:tab w:val="num" w:pos="5040"/>
        </w:tabs>
        <w:ind w:left="5040" w:hanging="360"/>
      </w:pPr>
      <w:rPr>
        <w:rFonts w:ascii="Arial" w:hAnsi="Arial" w:hint="default"/>
      </w:rPr>
    </w:lvl>
    <w:lvl w:ilvl="7" w:tplc="28CEEBFC" w:tentative="1">
      <w:start w:val="1"/>
      <w:numFmt w:val="bullet"/>
      <w:lvlText w:val="•"/>
      <w:lvlJc w:val="left"/>
      <w:pPr>
        <w:tabs>
          <w:tab w:val="num" w:pos="5760"/>
        </w:tabs>
        <w:ind w:left="5760" w:hanging="360"/>
      </w:pPr>
      <w:rPr>
        <w:rFonts w:ascii="Arial" w:hAnsi="Arial" w:hint="default"/>
      </w:rPr>
    </w:lvl>
    <w:lvl w:ilvl="8" w:tplc="C7DA9EA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08C42D6"/>
    <w:multiLevelType w:val="hybridMultilevel"/>
    <w:tmpl w:val="1C040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561C85"/>
    <w:multiLevelType w:val="hybridMultilevel"/>
    <w:tmpl w:val="4F68B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522AEC"/>
    <w:multiLevelType w:val="hybridMultilevel"/>
    <w:tmpl w:val="999C7FB2"/>
    <w:lvl w:ilvl="0" w:tplc="71683B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0A3161F"/>
    <w:multiLevelType w:val="hybridMultilevel"/>
    <w:tmpl w:val="BD563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EC5964"/>
    <w:multiLevelType w:val="hybridMultilevel"/>
    <w:tmpl w:val="D9E6D8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AEC7926"/>
    <w:multiLevelType w:val="hybridMultilevel"/>
    <w:tmpl w:val="8F625032"/>
    <w:lvl w:ilvl="0" w:tplc="5D642FD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4D212F76"/>
    <w:multiLevelType w:val="hybridMultilevel"/>
    <w:tmpl w:val="1C3475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F56CE2"/>
    <w:multiLevelType w:val="hybridMultilevel"/>
    <w:tmpl w:val="E8965104"/>
    <w:lvl w:ilvl="0" w:tplc="71683BD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F077671"/>
    <w:multiLevelType w:val="hybridMultilevel"/>
    <w:tmpl w:val="D42E87A4"/>
    <w:lvl w:ilvl="0" w:tplc="04E62B18">
      <w:start w:val="1"/>
      <w:numFmt w:val="decimal"/>
      <w:lvlText w:val="%1."/>
      <w:lvlJc w:val="left"/>
      <w:pPr>
        <w:ind w:left="1211" w:hanging="360"/>
      </w:pPr>
      <w:rPr>
        <w:rFonts w:ascii="Calibri" w:eastAsia="Times New Roman" w:hAnsi="Calibri" w:cs="Times New Roman"/>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4" w15:restartNumberingAfterBreak="0">
    <w:nsid w:val="514D4D2C"/>
    <w:multiLevelType w:val="hybridMultilevel"/>
    <w:tmpl w:val="0736DE7C"/>
    <w:lvl w:ilvl="0" w:tplc="DABC0C6C">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5591592D"/>
    <w:multiLevelType w:val="hybridMultilevel"/>
    <w:tmpl w:val="4EA22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F005903"/>
    <w:multiLevelType w:val="hybridMultilevel"/>
    <w:tmpl w:val="4D9A9C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C9F695D"/>
    <w:multiLevelType w:val="hybridMultilevel"/>
    <w:tmpl w:val="17B851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CE43FCF"/>
    <w:multiLevelType w:val="hybridMultilevel"/>
    <w:tmpl w:val="705A96B8"/>
    <w:lvl w:ilvl="0" w:tplc="66F65952">
      <w:numFmt w:val="bullet"/>
      <w:lvlText w:val="-"/>
      <w:lvlJc w:val="left"/>
      <w:pPr>
        <w:ind w:left="720" w:hanging="360"/>
      </w:pPr>
      <w:rPr>
        <w:rFonts w:ascii="Times New Roman" w:eastAsia="Times New Roman" w:hAnsi="Times New Roman" w:cs="Times New Roman" w:hint="default"/>
        <w:b w:val="0"/>
        <w:bCs w:val="0"/>
        <w:i w:val="0"/>
        <w:iCs w:val="0"/>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1A50836"/>
    <w:multiLevelType w:val="hybridMultilevel"/>
    <w:tmpl w:val="5504D7DA"/>
    <w:lvl w:ilvl="0" w:tplc="66F65952">
      <w:numFmt w:val="bullet"/>
      <w:lvlText w:val="-"/>
      <w:lvlJc w:val="left"/>
      <w:pPr>
        <w:ind w:left="720" w:hanging="360"/>
      </w:pPr>
      <w:rPr>
        <w:rFonts w:ascii="Times New Roman" w:eastAsia="Times New Roman" w:hAnsi="Times New Roman" w:cs="Times New Roman" w:hint="default"/>
        <w:b w:val="0"/>
        <w:bCs w:val="0"/>
        <w:i w:val="0"/>
        <w:iCs w:val="0"/>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3182ECD"/>
    <w:multiLevelType w:val="hybridMultilevel"/>
    <w:tmpl w:val="2322217A"/>
    <w:lvl w:ilvl="0" w:tplc="1FCC4A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10"/>
  </w:num>
  <w:num w:numId="3">
    <w:abstractNumId w:val="13"/>
  </w:num>
  <w:num w:numId="4">
    <w:abstractNumId w:val="1"/>
  </w:num>
  <w:num w:numId="5">
    <w:abstractNumId w:val="16"/>
  </w:num>
  <w:num w:numId="6">
    <w:abstractNumId w:val="4"/>
  </w:num>
  <w:num w:numId="7">
    <w:abstractNumId w:val="12"/>
  </w:num>
  <w:num w:numId="8">
    <w:abstractNumId w:val="7"/>
  </w:num>
  <w:num w:numId="9">
    <w:abstractNumId w:val="2"/>
  </w:num>
  <w:num w:numId="10">
    <w:abstractNumId w:val="0"/>
  </w:num>
  <w:num w:numId="11">
    <w:abstractNumId w:val="3"/>
  </w:num>
  <w:num w:numId="12">
    <w:abstractNumId w:val="15"/>
  </w:num>
  <w:num w:numId="13">
    <w:abstractNumId w:val="6"/>
  </w:num>
  <w:num w:numId="14">
    <w:abstractNumId w:val="17"/>
  </w:num>
  <w:num w:numId="15">
    <w:abstractNumId w:val="11"/>
  </w:num>
  <w:num w:numId="16">
    <w:abstractNumId w:val="8"/>
  </w:num>
  <w:num w:numId="17">
    <w:abstractNumId w:val="9"/>
  </w:num>
  <w:num w:numId="18">
    <w:abstractNumId w:val="5"/>
  </w:num>
  <w:num w:numId="19">
    <w:abstractNumId w:val="19"/>
  </w:num>
  <w:num w:numId="20">
    <w:abstractNumId w:val="1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A31"/>
    <w:rsid w:val="00020C70"/>
    <w:rsid w:val="00030DDC"/>
    <w:rsid w:val="000320B9"/>
    <w:rsid w:val="00034DAB"/>
    <w:rsid w:val="000510FE"/>
    <w:rsid w:val="00051CE2"/>
    <w:rsid w:val="0005449D"/>
    <w:rsid w:val="00064DB0"/>
    <w:rsid w:val="000715C9"/>
    <w:rsid w:val="0008074C"/>
    <w:rsid w:val="000A6C72"/>
    <w:rsid w:val="000A7A31"/>
    <w:rsid w:val="000D3D86"/>
    <w:rsid w:val="000D4798"/>
    <w:rsid w:val="000E2131"/>
    <w:rsid w:val="00102B38"/>
    <w:rsid w:val="00123A78"/>
    <w:rsid w:val="001279C5"/>
    <w:rsid w:val="00127D3C"/>
    <w:rsid w:val="0014549F"/>
    <w:rsid w:val="0015605F"/>
    <w:rsid w:val="001576B1"/>
    <w:rsid w:val="00170135"/>
    <w:rsid w:val="00171857"/>
    <w:rsid w:val="001744FD"/>
    <w:rsid w:val="00177A61"/>
    <w:rsid w:val="00190124"/>
    <w:rsid w:val="001908E1"/>
    <w:rsid w:val="00194F18"/>
    <w:rsid w:val="001A6FFC"/>
    <w:rsid w:val="001B2296"/>
    <w:rsid w:val="001B285E"/>
    <w:rsid w:val="001B4AF1"/>
    <w:rsid w:val="001B6E3E"/>
    <w:rsid w:val="001E49C1"/>
    <w:rsid w:val="001E75CD"/>
    <w:rsid w:val="001E7F1C"/>
    <w:rsid w:val="001F0D2F"/>
    <w:rsid w:val="001F2E0C"/>
    <w:rsid w:val="001F3C9A"/>
    <w:rsid w:val="00207EEA"/>
    <w:rsid w:val="00214F35"/>
    <w:rsid w:val="002249D1"/>
    <w:rsid w:val="00225F0F"/>
    <w:rsid w:val="00230080"/>
    <w:rsid w:val="00241BAB"/>
    <w:rsid w:val="0024701F"/>
    <w:rsid w:val="00261444"/>
    <w:rsid w:val="00274FCA"/>
    <w:rsid w:val="00286639"/>
    <w:rsid w:val="002911D0"/>
    <w:rsid w:val="002A07CC"/>
    <w:rsid w:val="002A36C6"/>
    <w:rsid w:val="002A6399"/>
    <w:rsid w:val="002A7D1C"/>
    <w:rsid w:val="002C2DD2"/>
    <w:rsid w:val="002C6B2E"/>
    <w:rsid w:val="002D5F23"/>
    <w:rsid w:val="002F5D12"/>
    <w:rsid w:val="002F675D"/>
    <w:rsid w:val="003031D1"/>
    <w:rsid w:val="0035019E"/>
    <w:rsid w:val="0035106A"/>
    <w:rsid w:val="00361B11"/>
    <w:rsid w:val="003749F2"/>
    <w:rsid w:val="00381557"/>
    <w:rsid w:val="003841AF"/>
    <w:rsid w:val="003A0C51"/>
    <w:rsid w:val="003C0EA3"/>
    <w:rsid w:val="003D439A"/>
    <w:rsid w:val="003E13BC"/>
    <w:rsid w:val="003F289D"/>
    <w:rsid w:val="004121F0"/>
    <w:rsid w:val="004133DA"/>
    <w:rsid w:val="004263F0"/>
    <w:rsid w:val="00427E60"/>
    <w:rsid w:val="004339F8"/>
    <w:rsid w:val="0044279F"/>
    <w:rsid w:val="00447976"/>
    <w:rsid w:val="00451A75"/>
    <w:rsid w:val="00454421"/>
    <w:rsid w:val="00466B34"/>
    <w:rsid w:val="00470521"/>
    <w:rsid w:val="00473AC5"/>
    <w:rsid w:val="00492D9D"/>
    <w:rsid w:val="004B340A"/>
    <w:rsid w:val="004C5630"/>
    <w:rsid w:val="004D67A7"/>
    <w:rsid w:val="004D72A2"/>
    <w:rsid w:val="004F0572"/>
    <w:rsid w:val="004F597E"/>
    <w:rsid w:val="004F7442"/>
    <w:rsid w:val="00501302"/>
    <w:rsid w:val="005030F1"/>
    <w:rsid w:val="00503410"/>
    <w:rsid w:val="00513BA4"/>
    <w:rsid w:val="005320A2"/>
    <w:rsid w:val="00536C94"/>
    <w:rsid w:val="00541DAB"/>
    <w:rsid w:val="0056258F"/>
    <w:rsid w:val="00574C74"/>
    <w:rsid w:val="00585C35"/>
    <w:rsid w:val="005952FA"/>
    <w:rsid w:val="005B0662"/>
    <w:rsid w:val="005C12B9"/>
    <w:rsid w:val="00600D88"/>
    <w:rsid w:val="006303CF"/>
    <w:rsid w:val="006365EF"/>
    <w:rsid w:val="006369B2"/>
    <w:rsid w:val="00641FE4"/>
    <w:rsid w:val="00646236"/>
    <w:rsid w:val="00646917"/>
    <w:rsid w:val="006525CE"/>
    <w:rsid w:val="00652BB3"/>
    <w:rsid w:val="006610C2"/>
    <w:rsid w:val="00681B60"/>
    <w:rsid w:val="00684FE8"/>
    <w:rsid w:val="00695877"/>
    <w:rsid w:val="0069623A"/>
    <w:rsid w:val="00697289"/>
    <w:rsid w:val="006B1DBE"/>
    <w:rsid w:val="006B7D5F"/>
    <w:rsid w:val="006D309F"/>
    <w:rsid w:val="00733690"/>
    <w:rsid w:val="00734E59"/>
    <w:rsid w:val="00740130"/>
    <w:rsid w:val="00753346"/>
    <w:rsid w:val="00760255"/>
    <w:rsid w:val="007651F8"/>
    <w:rsid w:val="00766F39"/>
    <w:rsid w:val="0079147B"/>
    <w:rsid w:val="007A02FF"/>
    <w:rsid w:val="007A32FA"/>
    <w:rsid w:val="007B0211"/>
    <w:rsid w:val="007B0501"/>
    <w:rsid w:val="007B4445"/>
    <w:rsid w:val="007E4A32"/>
    <w:rsid w:val="007E6B48"/>
    <w:rsid w:val="007F025E"/>
    <w:rsid w:val="00834792"/>
    <w:rsid w:val="008444D4"/>
    <w:rsid w:val="008448E2"/>
    <w:rsid w:val="00877F91"/>
    <w:rsid w:val="00881273"/>
    <w:rsid w:val="00883EF7"/>
    <w:rsid w:val="00885DEF"/>
    <w:rsid w:val="00891BE9"/>
    <w:rsid w:val="008A1D8D"/>
    <w:rsid w:val="008A6BE3"/>
    <w:rsid w:val="008C7421"/>
    <w:rsid w:val="008D4B00"/>
    <w:rsid w:val="008D61D2"/>
    <w:rsid w:val="008F021E"/>
    <w:rsid w:val="008F36DF"/>
    <w:rsid w:val="0090675C"/>
    <w:rsid w:val="00910641"/>
    <w:rsid w:val="00911A66"/>
    <w:rsid w:val="00913FC2"/>
    <w:rsid w:val="00927F6F"/>
    <w:rsid w:val="00930567"/>
    <w:rsid w:val="00986817"/>
    <w:rsid w:val="0099020A"/>
    <w:rsid w:val="0099065A"/>
    <w:rsid w:val="00994CE7"/>
    <w:rsid w:val="009A3C24"/>
    <w:rsid w:val="009B4F39"/>
    <w:rsid w:val="009C3E8A"/>
    <w:rsid w:val="009D2D23"/>
    <w:rsid w:val="009D4F9E"/>
    <w:rsid w:val="00A07EE7"/>
    <w:rsid w:val="00A1104A"/>
    <w:rsid w:val="00A27711"/>
    <w:rsid w:val="00A30330"/>
    <w:rsid w:val="00A3095A"/>
    <w:rsid w:val="00AE5555"/>
    <w:rsid w:val="00AF5A15"/>
    <w:rsid w:val="00B01E98"/>
    <w:rsid w:val="00B06960"/>
    <w:rsid w:val="00B1411A"/>
    <w:rsid w:val="00B14479"/>
    <w:rsid w:val="00B16DF8"/>
    <w:rsid w:val="00B2682A"/>
    <w:rsid w:val="00B30235"/>
    <w:rsid w:val="00B30EBD"/>
    <w:rsid w:val="00B31132"/>
    <w:rsid w:val="00B33BFC"/>
    <w:rsid w:val="00B4203F"/>
    <w:rsid w:val="00B50740"/>
    <w:rsid w:val="00B623C0"/>
    <w:rsid w:val="00B63EC7"/>
    <w:rsid w:val="00B80CAC"/>
    <w:rsid w:val="00B840F7"/>
    <w:rsid w:val="00B96491"/>
    <w:rsid w:val="00BA1E82"/>
    <w:rsid w:val="00BA362C"/>
    <w:rsid w:val="00BC0726"/>
    <w:rsid w:val="00BC2E35"/>
    <w:rsid w:val="00BC5F3F"/>
    <w:rsid w:val="00BD200E"/>
    <w:rsid w:val="00BE0DB2"/>
    <w:rsid w:val="00BF0D0D"/>
    <w:rsid w:val="00BF62D6"/>
    <w:rsid w:val="00C137ED"/>
    <w:rsid w:val="00C1770E"/>
    <w:rsid w:val="00C408EE"/>
    <w:rsid w:val="00C4189F"/>
    <w:rsid w:val="00C429B6"/>
    <w:rsid w:val="00C466D9"/>
    <w:rsid w:val="00C47EF1"/>
    <w:rsid w:val="00C5026E"/>
    <w:rsid w:val="00C55880"/>
    <w:rsid w:val="00C56BB8"/>
    <w:rsid w:val="00C67CDE"/>
    <w:rsid w:val="00C709BF"/>
    <w:rsid w:val="00C72CE1"/>
    <w:rsid w:val="00CA2D96"/>
    <w:rsid w:val="00CA75B1"/>
    <w:rsid w:val="00CA7FE8"/>
    <w:rsid w:val="00CB312B"/>
    <w:rsid w:val="00CC3E40"/>
    <w:rsid w:val="00CC3E97"/>
    <w:rsid w:val="00CC4453"/>
    <w:rsid w:val="00CD1A1E"/>
    <w:rsid w:val="00CD3B92"/>
    <w:rsid w:val="00CE0251"/>
    <w:rsid w:val="00CF6518"/>
    <w:rsid w:val="00D02994"/>
    <w:rsid w:val="00D146F9"/>
    <w:rsid w:val="00D222F5"/>
    <w:rsid w:val="00D30AC6"/>
    <w:rsid w:val="00D35B50"/>
    <w:rsid w:val="00D47543"/>
    <w:rsid w:val="00D50B1E"/>
    <w:rsid w:val="00D63382"/>
    <w:rsid w:val="00D66BC5"/>
    <w:rsid w:val="00D67BDA"/>
    <w:rsid w:val="00D7011A"/>
    <w:rsid w:val="00D70F8D"/>
    <w:rsid w:val="00D83BEC"/>
    <w:rsid w:val="00D94DC8"/>
    <w:rsid w:val="00D95BF6"/>
    <w:rsid w:val="00D961BD"/>
    <w:rsid w:val="00DA1E5B"/>
    <w:rsid w:val="00DA2D5B"/>
    <w:rsid w:val="00DA70E5"/>
    <w:rsid w:val="00DB0254"/>
    <w:rsid w:val="00DB7A7A"/>
    <w:rsid w:val="00DD3606"/>
    <w:rsid w:val="00DD3861"/>
    <w:rsid w:val="00DE04BF"/>
    <w:rsid w:val="00DF305D"/>
    <w:rsid w:val="00E1737F"/>
    <w:rsid w:val="00E82634"/>
    <w:rsid w:val="00E8435B"/>
    <w:rsid w:val="00E926BB"/>
    <w:rsid w:val="00E95023"/>
    <w:rsid w:val="00EB3A01"/>
    <w:rsid w:val="00ED51BA"/>
    <w:rsid w:val="00EE3C3E"/>
    <w:rsid w:val="00EE3CE7"/>
    <w:rsid w:val="00EE58D6"/>
    <w:rsid w:val="00EF29C8"/>
    <w:rsid w:val="00EF2B2C"/>
    <w:rsid w:val="00EF3562"/>
    <w:rsid w:val="00F024B9"/>
    <w:rsid w:val="00F03F47"/>
    <w:rsid w:val="00F17527"/>
    <w:rsid w:val="00F22981"/>
    <w:rsid w:val="00F31131"/>
    <w:rsid w:val="00F46532"/>
    <w:rsid w:val="00F52456"/>
    <w:rsid w:val="00F615DE"/>
    <w:rsid w:val="00F703EA"/>
    <w:rsid w:val="00F71743"/>
    <w:rsid w:val="00F72DE0"/>
    <w:rsid w:val="00F852A1"/>
    <w:rsid w:val="00F91286"/>
    <w:rsid w:val="00F93E1A"/>
    <w:rsid w:val="00FA585C"/>
    <w:rsid w:val="00FB7917"/>
    <w:rsid w:val="00FD18ED"/>
    <w:rsid w:val="00FD1EF8"/>
    <w:rsid w:val="00FD3596"/>
    <w:rsid w:val="00FD6C10"/>
    <w:rsid w:val="00FE12AD"/>
    <w:rsid w:val="00FE360C"/>
    <w:rsid w:val="00FE3EA1"/>
    <w:rsid w:val="00FE4895"/>
    <w:rsid w:val="00FE6245"/>
    <w:rsid w:val="00FF1697"/>
    <w:rsid w:val="00FF4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0AF168"/>
  <w15:docId w15:val="{36888B88-867D-4417-A974-9EBD275DE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7A31"/>
    <w:pPr>
      <w:spacing w:line="276" w:lineRule="auto"/>
      <w:ind w:firstLine="709"/>
      <w:jc w:val="both"/>
    </w:pPr>
    <w:rPr>
      <w:rFonts w:ascii="Times New Roman" w:eastAsia="Times New Roman" w:hAnsi="Times New Roman"/>
      <w:sz w:val="24"/>
      <w:szCs w:val="24"/>
    </w:rPr>
  </w:style>
  <w:style w:type="paragraph" w:styleId="2">
    <w:name w:val="heading 2"/>
    <w:basedOn w:val="a"/>
    <w:link w:val="20"/>
    <w:uiPriority w:val="9"/>
    <w:qFormat/>
    <w:locked/>
    <w:rsid w:val="0024701F"/>
    <w:pPr>
      <w:spacing w:before="100" w:beforeAutospacing="1" w:after="100" w:afterAutospacing="1" w:line="240" w:lineRule="auto"/>
      <w:ind w:firstLine="0"/>
      <w:jc w:val="left"/>
      <w:outlineLvl w:val="1"/>
    </w:pPr>
    <w:rPr>
      <w:b/>
      <w:bCs/>
      <w:sz w:val="36"/>
      <w:szCs w:val="36"/>
    </w:rPr>
  </w:style>
  <w:style w:type="paragraph" w:styleId="3">
    <w:name w:val="heading 3"/>
    <w:basedOn w:val="a"/>
    <w:next w:val="a"/>
    <w:link w:val="30"/>
    <w:unhideWhenUsed/>
    <w:qFormat/>
    <w:locked/>
    <w:rsid w:val="00DE04BF"/>
    <w:pPr>
      <w:keepNext/>
      <w:keepLines/>
      <w:spacing w:before="40"/>
      <w:outlineLvl w:val="2"/>
    </w:pPr>
    <w:rPr>
      <w:rFonts w:ascii="Cambria" w:hAnsi="Cambria"/>
      <w:color w:val="243F60"/>
    </w:rPr>
  </w:style>
  <w:style w:type="paragraph" w:styleId="4">
    <w:name w:val="heading 4"/>
    <w:basedOn w:val="a"/>
    <w:next w:val="a"/>
    <w:link w:val="40"/>
    <w:unhideWhenUsed/>
    <w:qFormat/>
    <w:locked/>
    <w:rsid w:val="006365EF"/>
    <w:pPr>
      <w:keepNext/>
      <w:keepLines/>
      <w:spacing w:before="200"/>
      <w:outlineLvl w:val="3"/>
    </w:pPr>
    <w:rPr>
      <w:rFonts w:ascii="Cambria"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31D1"/>
    <w:pPr>
      <w:ind w:left="720"/>
      <w:contextualSpacing/>
    </w:pPr>
  </w:style>
  <w:style w:type="character" w:styleId="a4">
    <w:name w:val="Hyperlink"/>
    <w:uiPriority w:val="99"/>
    <w:rsid w:val="006369B2"/>
    <w:rPr>
      <w:rFonts w:cs="Times New Roman"/>
      <w:color w:val="0000FF"/>
      <w:u w:val="single"/>
    </w:rPr>
  </w:style>
  <w:style w:type="table" w:styleId="a5">
    <w:name w:val="Table Grid"/>
    <w:basedOn w:val="a1"/>
    <w:uiPriority w:val="39"/>
    <w:rsid w:val="005013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B16DF8"/>
    <w:pPr>
      <w:autoSpaceDE w:val="0"/>
      <w:autoSpaceDN w:val="0"/>
      <w:adjustRightInd w:val="0"/>
    </w:pPr>
    <w:rPr>
      <w:rFonts w:ascii="Arial" w:hAnsi="Arial" w:cs="Arial"/>
      <w:color w:val="000000"/>
      <w:sz w:val="24"/>
      <w:szCs w:val="24"/>
      <w:lang w:eastAsia="en-US"/>
    </w:rPr>
  </w:style>
  <w:style w:type="paragraph" w:styleId="a6">
    <w:name w:val="Balloon Text"/>
    <w:basedOn w:val="a"/>
    <w:link w:val="a7"/>
    <w:uiPriority w:val="99"/>
    <w:semiHidden/>
    <w:rsid w:val="00BC2E35"/>
    <w:pPr>
      <w:spacing w:line="240" w:lineRule="auto"/>
    </w:pPr>
    <w:rPr>
      <w:rFonts w:ascii="Tahoma" w:hAnsi="Tahoma" w:cs="Tahoma"/>
      <w:sz w:val="16"/>
      <w:szCs w:val="16"/>
    </w:rPr>
  </w:style>
  <w:style w:type="character" w:customStyle="1" w:styleId="a7">
    <w:name w:val="Текст выноски Знак"/>
    <w:link w:val="a6"/>
    <w:uiPriority w:val="99"/>
    <w:semiHidden/>
    <w:locked/>
    <w:rsid w:val="00BC2E35"/>
    <w:rPr>
      <w:rFonts w:ascii="Tahoma" w:hAnsi="Tahoma" w:cs="Tahoma"/>
      <w:sz w:val="16"/>
      <w:szCs w:val="16"/>
      <w:lang w:eastAsia="ru-RU"/>
    </w:rPr>
  </w:style>
  <w:style w:type="character" w:customStyle="1" w:styleId="20">
    <w:name w:val="Заголовок 2 Знак"/>
    <w:link w:val="2"/>
    <w:uiPriority w:val="9"/>
    <w:rsid w:val="0024701F"/>
    <w:rPr>
      <w:rFonts w:ascii="Times New Roman" w:eastAsia="Times New Roman" w:hAnsi="Times New Roman"/>
      <w:b/>
      <w:bCs/>
      <w:sz w:val="36"/>
      <w:szCs w:val="36"/>
    </w:rPr>
  </w:style>
  <w:style w:type="character" w:customStyle="1" w:styleId="1">
    <w:name w:val="Неразрешенное упоминание1"/>
    <w:uiPriority w:val="99"/>
    <w:semiHidden/>
    <w:unhideWhenUsed/>
    <w:rsid w:val="00274FCA"/>
    <w:rPr>
      <w:color w:val="605E5C"/>
      <w:shd w:val="clear" w:color="auto" w:fill="E1DFDD"/>
    </w:rPr>
  </w:style>
  <w:style w:type="paragraph" w:styleId="a8">
    <w:name w:val="header"/>
    <w:basedOn w:val="a"/>
    <w:link w:val="a9"/>
    <w:uiPriority w:val="99"/>
    <w:unhideWhenUsed/>
    <w:rsid w:val="00DF305D"/>
    <w:pPr>
      <w:tabs>
        <w:tab w:val="center" w:pos="4677"/>
        <w:tab w:val="right" w:pos="9355"/>
      </w:tabs>
      <w:spacing w:line="240" w:lineRule="auto"/>
    </w:pPr>
  </w:style>
  <w:style w:type="character" w:customStyle="1" w:styleId="a9">
    <w:name w:val="Верхний колонтитул Знак"/>
    <w:link w:val="a8"/>
    <w:uiPriority w:val="99"/>
    <w:rsid w:val="00DF305D"/>
    <w:rPr>
      <w:rFonts w:ascii="Times New Roman" w:eastAsia="Times New Roman" w:hAnsi="Times New Roman"/>
      <w:sz w:val="24"/>
      <w:szCs w:val="24"/>
    </w:rPr>
  </w:style>
  <w:style w:type="paragraph" w:styleId="aa">
    <w:name w:val="footer"/>
    <w:basedOn w:val="a"/>
    <w:link w:val="ab"/>
    <w:uiPriority w:val="99"/>
    <w:unhideWhenUsed/>
    <w:rsid w:val="00DF305D"/>
    <w:pPr>
      <w:tabs>
        <w:tab w:val="center" w:pos="4677"/>
        <w:tab w:val="right" w:pos="9355"/>
      </w:tabs>
      <w:spacing w:line="240" w:lineRule="auto"/>
    </w:pPr>
  </w:style>
  <w:style w:type="character" w:customStyle="1" w:styleId="ab">
    <w:name w:val="Нижний колонтитул Знак"/>
    <w:link w:val="aa"/>
    <w:uiPriority w:val="99"/>
    <w:rsid w:val="00DF305D"/>
    <w:rPr>
      <w:rFonts w:ascii="Times New Roman" w:eastAsia="Times New Roman" w:hAnsi="Times New Roman"/>
      <w:sz w:val="24"/>
      <w:szCs w:val="24"/>
    </w:rPr>
  </w:style>
  <w:style w:type="character" w:customStyle="1" w:styleId="30">
    <w:name w:val="Заголовок 3 Знак"/>
    <w:link w:val="3"/>
    <w:rsid w:val="00DE04BF"/>
    <w:rPr>
      <w:rFonts w:ascii="Cambria" w:eastAsia="Times New Roman" w:hAnsi="Cambria" w:cs="Times New Roman"/>
      <w:color w:val="243F60"/>
      <w:sz w:val="24"/>
      <w:szCs w:val="24"/>
    </w:rPr>
  </w:style>
  <w:style w:type="character" w:customStyle="1" w:styleId="jlqj4b">
    <w:name w:val="jlqj4b"/>
    <w:rsid w:val="00286639"/>
  </w:style>
  <w:style w:type="paragraph" w:styleId="ac">
    <w:name w:val="No Spacing"/>
    <w:uiPriority w:val="1"/>
    <w:qFormat/>
    <w:rsid w:val="00286639"/>
    <w:rPr>
      <w:rFonts w:ascii="Times New Roman" w:eastAsia="Times New Roman" w:hAnsi="Times New Roman"/>
      <w:sz w:val="24"/>
      <w:szCs w:val="24"/>
    </w:rPr>
  </w:style>
  <w:style w:type="paragraph" w:styleId="ad">
    <w:name w:val="Title"/>
    <w:basedOn w:val="a"/>
    <w:next w:val="a"/>
    <w:link w:val="ae"/>
    <w:qFormat/>
    <w:locked/>
    <w:rsid w:val="00DA1E5B"/>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ae">
    <w:name w:val="Заголовок Знак"/>
    <w:link w:val="ad"/>
    <w:rsid w:val="00DA1E5B"/>
    <w:rPr>
      <w:rFonts w:ascii="Cambria" w:eastAsia="Times New Roman" w:hAnsi="Cambria" w:cs="Times New Roman"/>
      <w:color w:val="17365D"/>
      <w:spacing w:val="5"/>
      <w:kern w:val="28"/>
      <w:sz w:val="52"/>
      <w:szCs w:val="52"/>
    </w:rPr>
  </w:style>
  <w:style w:type="character" w:customStyle="1" w:styleId="40">
    <w:name w:val="Заголовок 4 Знак"/>
    <w:link w:val="4"/>
    <w:rsid w:val="006365EF"/>
    <w:rPr>
      <w:rFonts w:ascii="Cambria" w:eastAsia="Times New Roman" w:hAnsi="Cambria" w:cs="Times New Roman"/>
      <w:b/>
      <w:bCs/>
      <w:i/>
      <w:iCs/>
      <w:color w:val="4F81BD"/>
      <w:sz w:val="24"/>
      <w:szCs w:val="24"/>
    </w:rPr>
  </w:style>
  <w:style w:type="paragraph" w:customStyle="1" w:styleId="af">
    <w:name w:val="ГОСТ Р текст без уровня"/>
    <w:basedOn w:val="a"/>
    <w:qFormat/>
    <w:rsid w:val="00AF5A15"/>
    <w:pPr>
      <w:suppressAutoHyphens/>
      <w:spacing w:line="360" w:lineRule="auto"/>
    </w:pPr>
    <w:rPr>
      <w:rFonts w:ascii="Arial" w:hAnsi="Arial"/>
      <w:color w:val="000000"/>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47992">
      <w:bodyDiv w:val="1"/>
      <w:marLeft w:val="0"/>
      <w:marRight w:val="0"/>
      <w:marTop w:val="0"/>
      <w:marBottom w:val="0"/>
      <w:divBdr>
        <w:top w:val="none" w:sz="0" w:space="0" w:color="auto"/>
        <w:left w:val="none" w:sz="0" w:space="0" w:color="auto"/>
        <w:bottom w:val="none" w:sz="0" w:space="0" w:color="auto"/>
        <w:right w:val="none" w:sz="0" w:space="0" w:color="auto"/>
      </w:divBdr>
    </w:div>
    <w:div w:id="216014553">
      <w:bodyDiv w:val="1"/>
      <w:marLeft w:val="0"/>
      <w:marRight w:val="0"/>
      <w:marTop w:val="0"/>
      <w:marBottom w:val="0"/>
      <w:divBdr>
        <w:top w:val="none" w:sz="0" w:space="0" w:color="auto"/>
        <w:left w:val="none" w:sz="0" w:space="0" w:color="auto"/>
        <w:bottom w:val="none" w:sz="0" w:space="0" w:color="auto"/>
        <w:right w:val="none" w:sz="0" w:space="0" w:color="auto"/>
      </w:divBdr>
    </w:div>
    <w:div w:id="491407787">
      <w:bodyDiv w:val="1"/>
      <w:marLeft w:val="0"/>
      <w:marRight w:val="0"/>
      <w:marTop w:val="0"/>
      <w:marBottom w:val="0"/>
      <w:divBdr>
        <w:top w:val="none" w:sz="0" w:space="0" w:color="auto"/>
        <w:left w:val="none" w:sz="0" w:space="0" w:color="auto"/>
        <w:bottom w:val="none" w:sz="0" w:space="0" w:color="auto"/>
        <w:right w:val="none" w:sz="0" w:space="0" w:color="auto"/>
      </w:divBdr>
    </w:div>
    <w:div w:id="615254519">
      <w:bodyDiv w:val="1"/>
      <w:marLeft w:val="0"/>
      <w:marRight w:val="0"/>
      <w:marTop w:val="0"/>
      <w:marBottom w:val="0"/>
      <w:divBdr>
        <w:top w:val="none" w:sz="0" w:space="0" w:color="auto"/>
        <w:left w:val="none" w:sz="0" w:space="0" w:color="auto"/>
        <w:bottom w:val="none" w:sz="0" w:space="0" w:color="auto"/>
        <w:right w:val="none" w:sz="0" w:space="0" w:color="auto"/>
      </w:divBdr>
    </w:div>
    <w:div w:id="1257251224">
      <w:marLeft w:val="0"/>
      <w:marRight w:val="0"/>
      <w:marTop w:val="0"/>
      <w:marBottom w:val="0"/>
      <w:divBdr>
        <w:top w:val="none" w:sz="0" w:space="0" w:color="auto"/>
        <w:left w:val="none" w:sz="0" w:space="0" w:color="auto"/>
        <w:bottom w:val="none" w:sz="0" w:space="0" w:color="auto"/>
        <w:right w:val="none" w:sz="0" w:space="0" w:color="auto"/>
      </w:divBdr>
    </w:div>
    <w:div w:id="1257251225">
      <w:marLeft w:val="0"/>
      <w:marRight w:val="0"/>
      <w:marTop w:val="0"/>
      <w:marBottom w:val="0"/>
      <w:divBdr>
        <w:top w:val="none" w:sz="0" w:space="0" w:color="auto"/>
        <w:left w:val="none" w:sz="0" w:space="0" w:color="auto"/>
        <w:bottom w:val="none" w:sz="0" w:space="0" w:color="auto"/>
        <w:right w:val="none" w:sz="0" w:space="0" w:color="auto"/>
      </w:divBdr>
    </w:div>
    <w:div w:id="1257251226">
      <w:marLeft w:val="0"/>
      <w:marRight w:val="0"/>
      <w:marTop w:val="0"/>
      <w:marBottom w:val="0"/>
      <w:divBdr>
        <w:top w:val="none" w:sz="0" w:space="0" w:color="auto"/>
        <w:left w:val="none" w:sz="0" w:space="0" w:color="auto"/>
        <w:bottom w:val="none" w:sz="0" w:space="0" w:color="auto"/>
        <w:right w:val="none" w:sz="0" w:space="0" w:color="auto"/>
      </w:divBdr>
    </w:div>
    <w:div w:id="1257251227">
      <w:marLeft w:val="0"/>
      <w:marRight w:val="0"/>
      <w:marTop w:val="0"/>
      <w:marBottom w:val="0"/>
      <w:divBdr>
        <w:top w:val="none" w:sz="0" w:space="0" w:color="auto"/>
        <w:left w:val="none" w:sz="0" w:space="0" w:color="auto"/>
        <w:bottom w:val="none" w:sz="0" w:space="0" w:color="auto"/>
        <w:right w:val="none" w:sz="0" w:space="0" w:color="auto"/>
      </w:divBdr>
    </w:div>
    <w:div w:id="1306272827">
      <w:bodyDiv w:val="1"/>
      <w:marLeft w:val="0"/>
      <w:marRight w:val="0"/>
      <w:marTop w:val="0"/>
      <w:marBottom w:val="0"/>
      <w:divBdr>
        <w:top w:val="none" w:sz="0" w:space="0" w:color="auto"/>
        <w:left w:val="none" w:sz="0" w:space="0" w:color="auto"/>
        <w:bottom w:val="none" w:sz="0" w:space="0" w:color="auto"/>
        <w:right w:val="none" w:sz="0" w:space="0" w:color="auto"/>
      </w:divBdr>
    </w:div>
    <w:div w:id="1361394794">
      <w:bodyDiv w:val="1"/>
      <w:marLeft w:val="0"/>
      <w:marRight w:val="0"/>
      <w:marTop w:val="0"/>
      <w:marBottom w:val="0"/>
      <w:divBdr>
        <w:top w:val="none" w:sz="0" w:space="0" w:color="auto"/>
        <w:left w:val="none" w:sz="0" w:space="0" w:color="auto"/>
        <w:bottom w:val="none" w:sz="0" w:space="0" w:color="auto"/>
        <w:right w:val="none" w:sz="0" w:space="0" w:color="auto"/>
      </w:divBdr>
    </w:div>
    <w:div w:id="1924756839">
      <w:bodyDiv w:val="1"/>
      <w:marLeft w:val="0"/>
      <w:marRight w:val="0"/>
      <w:marTop w:val="0"/>
      <w:marBottom w:val="0"/>
      <w:divBdr>
        <w:top w:val="none" w:sz="0" w:space="0" w:color="auto"/>
        <w:left w:val="none" w:sz="0" w:space="0" w:color="auto"/>
        <w:bottom w:val="none" w:sz="0" w:space="0" w:color="auto"/>
        <w:right w:val="none" w:sz="0" w:space="0" w:color="auto"/>
      </w:divBdr>
    </w:div>
    <w:div w:id="200358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1088</Words>
  <Characters>6208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ТЕХНИЧЕСКИЙ КОМИТЕТ ПО СТАНДАРТИЗАЦИИ 29</vt:lpstr>
    </vt:vector>
  </TitlesOfParts>
  <Company>Microsoft</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ТЕХНИЧЕСКИЙ КОМИТЕТ ПО СТАНДАРТИЗАЦИИ 29</dc:title>
  <dc:subject/>
  <dc:creator>R.Khartunova</dc:creator>
  <cp:keywords/>
  <cp:lastModifiedBy>selezneva</cp:lastModifiedBy>
  <cp:revision>5</cp:revision>
  <cp:lastPrinted>2023-09-18T13:42:00Z</cp:lastPrinted>
  <dcterms:created xsi:type="dcterms:W3CDTF">2026-09-04T21:28:00Z</dcterms:created>
  <dcterms:modified xsi:type="dcterms:W3CDTF">2026-09-05T13:44:00Z</dcterms:modified>
</cp:coreProperties>
</file>