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407D4A06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274E18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6FEBB4A0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4F098875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18D913D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7B621496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3BC4CC4B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07DE2048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6F89251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7CBCC848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715C73DB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2D58296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53FF68DE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0866E538" w14:textId="77777777" w:rsidR="00034DAB" w:rsidRPr="000B07B3" w:rsidRDefault="00034DAB" w:rsidP="00903257">
      <w:pPr>
        <w:tabs>
          <w:tab w:val="left" w:pos="360"/>
        </w:tabs>
        <w:spacing w:line="240" w:lineRule="auto"/>
        <w:ind w:right="-1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 xml:space="preserve">«Единая система конструкторской документации. </w:t>
      </w:r>
      <w:r w:rsidR="003A64D9" w:rsidRPr="003A64D9">
        <w:rPr>
          <w:b/>
          <w:sz w:val="28"/>
          <w:szCs w:val="28"/>
        </w:rPr>
        <w:t>Эксплуатационная документация. Технология модульной разработки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6E745448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7FD23E2C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903257">
        <w:rPr>
          <w:sz w:val="28"/>
          <w:szCs w:val="28"/>
        </w:rPr>
        <w:tab/>
      </w:r>
      <w:r w:rsidR="00903257">
        <w:rPr>
          <w:sz w:val="28"/>
          <w:szCs w:val="28"/>
        </w:rPr>
        <w:tab/>
        <w:t xml:space="preserve">      </w:t>
      </w:r>
      <w:r w:rsidRPr="00541DAB">
        <w:rPr>
          <w:sz w:val="28"/>
          <w:szCs w:val="28"/>
        </w:rPr>
        <w:t xml:space="preserve"> </w:t>
      </w:r>
      <w:r w:rsidR="00903257">
        <w:rPr>
          <w:sz w:val="28"/>
          <w:szCs w:val="28"/>
        </w:rPr>
        <w:t>(проект)</w:t>
      </w:r>
    </w:p>
    <w:p w14:paraId="3FA80D1A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2D0B86AC" w14:textId="77777777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 xml:space="preserve">«Единая система конструкторской документации. </w:t>
      </w:r>
      <w:r w:rsidR="003A64D9" w:rsidRPr="003A64D9">
        <w:rPr>
          <w:sz w:val="28"/>
          <w:szCs w:val="28"/>
        </w:rPr>
        <w:t>Эксплуатационная документация. Технология модульной разработки</w:t>
      </w:r>
      <w:r w:rsidR="00034DAB" w:rsidRPr="00034DAB">
        <w:rPr>
          <w:sz w:val="28"/>
          <w:szCs w:val="28"/>
        </w:rPr>
        <w:t xml:space="preserve">»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>разработан Акционерным обществом «Научно-исследовательский центр «Прикладная Логистика» (АО НИЦ «Прикладная Логистика»)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</w:t>
      </w:r>
      <w:r w:rsidR="000D029D">
        <w:rPr>
          <w:rFonts w:eastAsia="Calibri"/>
          <w:sz w:val="28"/>
          <w:szCs w:val="28"/>
        </w:rPr>
        <w:t xml:space="preserve">Перспективной программы стандартизации в области поддержки жизненного цикла изделий на 2024-2026 гг. (поручение председателя Правительства РФ ММ-П10-17296 от 29.11.2023), Программы национальной стандартизации на 2025 г. (шифр темы 1.0.482-1.100.25) </w:t>
      </w:r>
      <w:r w:rsidR="000D029D">
        <w:rPr>
          <w:sz w:val="28"/>
          <w:szCs w:val="28"/>
        </w:rPr>
        <w:t>и государственного контракта № 130-23/2025 от 01 апреля 2025 г. (идентификационный код закупки: 251770640629177030100100440017112244)</w:t>
      </w:r>
      <w:r w:rsidR="00034DAB" w:rsidRPr="00034DAB">
        <w:rPr>
          <w:rFonts w:eastAsia="Calibri"/>
          <w:sz w:val="28"/>
          <w:szCs w:val="28"/>
        </w:rPr>
        <w:t>.</w:t>
      </w:r>
    </w:p>
    <w:p w14:paraId="2E3A415D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0BEA4E3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36C6C3F5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2586826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14A01AA0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D2A3508" w14:textId="77777777" w:rsidR="00512EC5" w:rsidRPr="008F36DF" w:rsidRDefault="00194F18" w:rsidP="00512EC5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512EC5">
        <w:rPr>
          <w:sz w:val="28"/>
          <w:szCs w:val="28"/>
        </w:rPr>
        <w:t>, касающихся рассматриваемого в стандарте аспекта</w:t>
      </w:r>
      <w:r w:rsidR="00512EC5" w:rsidRPr="008F36DF">
        <w:rPr>
          <w:sz w:val="28"/>
          <w:szCs w:val="28"/>
        </w:rPr>
        <w:t>.</w:t>
      </w:r>
    </w:p>
    <w:p w14:paraId="37415A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613ED3D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4250C008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2EE3DB35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 общетехнических систем, а также других национальных стандартов, распространяющихся на данный объект стандартизации.</w:t>
      </w:r>
    </w:p>
    <w:p w14:paraId="765D5418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757026BC" w14:textId="77777777" w:rsidR="00512EC5" w:rsidRPr="00512EC5" w:rsidRDefault="00512EC5" w:rsidP="00512EC5">
      <w:pPr>
        <w:spacing w:line="360" w:lineRule="auto"/>
        <w:ind w:firstLine="708"/>
        <w:rPr>
          <w:sz w:val="28"/>
          <w:szCs w:val="28"/>
        </w:rPr>
      </w:pPr>
      <w:r w:rsidRPr="00512EC5">
        <w:rPr>
          <w:sz w:val="28"/>
          <w:szCs w:val="28"/>
        </w:rPr>
        <w:t xml:space="preserve">Целью разработки ГОСТ Р 2.620 является установление единых основных положений и требований к применению технологии модульной </w:t>
      </w:r>
      <w:r w:rsidRPr="00512EC5">
        <w:rPr>
          <w:sz w:val="28"/>
          <w:szCs w:val="28"/>
        </w:rPr>
        <w:lastRenderedPageBreak/>
        <w:t>разработки эксплуатационной документации в рамках ЕСКД. Стандарт определяет общую технологическую последовательность работ — от установления правил проекта и определения состава необходимых модулей данных и информационных объектов до формирования, выпуска, сопровождения эксплуатационных документов и обмена данными между участниками разработки. При этом требования сформулированы независимо от конкретного формата данных, что обеспечивает возможность применения различных технических решений, в том числе формата по ГОСТ Р 2.621.</w:t>
      </w:r>
    </w:p>
    <w:p w14:paraId="6A8AEA9D" w14:textId="77777777" w:rsidR="00512EC5" w:rsidRDefault="00512EC5" w:rsidP="00512EC5">
      <w:pPr>
        <w:spacing w:line="360" w:lineRule="auto"/>
        <w:ind w:firstLine="708"/>
        <w:rPr>
          <w:sz w:val="28"/>
          <w:szCs w:val="28"/>
        </w:rPr>
      </w:pPr>
      <w:r w:rsidRPr="00512EC5">
        <w:rPr>
          <w:sz w:val="28"/>
          <w:szCs w:val="28"/>
        </w:rPr>
        <w:t>Применение стандарта обеспечивает единообразное структурирование и управление содержанием эксплуатационной документации, повторное использование информации и сокращение ее необоснованного дублирования. Установленные требования к информационным наборам ЭД, применяемости, версиям, статусам и взаимосвязям информационных объектов обеспечивают целостность данных, управляемое внесение изменений и возможность воспроизведения ранее сформированных документов. Стандарт также создает нормативную основу для совместной модульной разработки документации несколькими организациями и формирования на единой информационной основе различных форм представления ЭД, включая структурированные машиночитаемые данные.</w:t>
      </w:r>
    </w:p>
    <w:p w14:paraId="6E576DA9" w14:textId="77777777" w:rsidR="00194F18" w:rsidRPr="008F36DF" w:rsidRDefault="00194F18" w:rsidP="00512EC5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2B16EA6D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292C1F28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1CB406EB" w14:textId="77777777" w:rsidR="00574C74" w:rsidRPr="00574C74" w:rsidRDefault="00574C74" w:rsidP="00574C74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t xml:space="preserve">В ходе рассмотрения первой редакции проекта ГОСТ </w:t>
      </w:r>
      <w:r w:rsidRPr="00811F66">
        <w:rPr>
          <w:sz w:val="28"/>
          <w:szCs w:val="28"/>
        </w:rPr>
        <w:t xml:space="preserve">Р </w:t>
      </w:r>
      <w:r w:rsidRPr="00574C74">
        <w:rPr>
          <w:sz w:val="28"/>
          <w:szCs w:val="28"/>
        </w:rPr>
        <w:t>поступили замечания и предложения от</w:t>
      </w:r>
      <w:r w:rsidR="00CD3AED">
        <w:rPr>
          <w:sz w:val="28"/>
          <w:szCs w:val="28"/>
        </w:rPr>
        <w:t xml:space="preserve"> </w:t>
      </w:r>
      <w:r w:rsidR="00083A53" w:rsidRPr="00083A53">
        <w:rPr>
          <w:sz w:val="28"/>
          <w:szCs w:val="28"/>
        </w:rPr>
        <w:t xml:space="preserve">18 организаций: АО «Концерн «Созвездие», АО «Концерн ВКО «Алмаз-Антей», АО «ЦКБ МТ «Рубин», АО «НЦВ Миль и Камов», АО «ТМХ-Локомотивы» (ГК ТМХ), ООО «ТМХ Инжиниринг» (ГК ТМХ), ООО «ТМХ-Электротех» (ГК ТМХ), АО «ОЭВРЗ» (ГК ТМХ), АО «Редуктор-ПМ», АО «Туполев», АО «Коломенский завод», АО «ЦНИИмаш», </w:t>
      </w:r>
      <w:r w:rsidR="00083A53" w:rsidRPr="00083A53">
        <w:rPr>
          <w:sz w:val="28"/>
          <w:szCs w:val="28"/>
        </w:rPr>
        <w:lastRenderedPageBreak/>
        <w:t>АО «ОПК», АО «КБП», АО «НПО «Высокоточные комплексы», Госкорпорация «Росатом», АО «НПП «Респиратор», ФГУП «ВНИИА»</w:t>
      </w:r>
      <w:r w:rsidR="00361B11" w:rsidRPr="00361B11">
        <w:rPr>
          <w:sz w:val="28"/>
          <w:szCs w:val="28"/>
        </w:rPr>
        <w:t>.</w:t>
      </w:r>
      <w:r w:rsidRPr="00574C74">
        <w:rPr>
          <w:sz w:val="28"/>
          <w:szCs w:val="28"/>
        </w:rPr>
        <w:t xml:space="preserve"> В отзывах </w:t>
      </w:r>
      <w:r w:rsidR="00D7498C">
        <w:rPr>
          <w:sz w:val="28"/>
          <w:szCs w:val="28"/>
        </w:rPr>
        <w:t>2</w:t>
      </w:r>
      <w:r w:rsidR="008E0555">
        <w:rPr>
          <w:sz w:val="28"/>
          <w:szCs w:val="28"/>
        </w:rPr>
        <w:t>3</w:t>
      </w:r>
      <w:r w:rsidRPr="00574C74">
        <w:rPr>
          <w:sz w:val="28"/>
          <w:szCs w:val="28"/>
        </w:rPr>
        <w:t xml:space="preserve"> организаци</w:t>
      </w:r>
      <w:r w:rsidR="00A46E2C">
        <w:rPr>
          <w:sz w:val="28"/>
          <w:szCs w:val="28"/>
        </w:rPr>
        <w:t>й</w:t>
      </w:r>
      <w:r w:rsidRPr="00574C74">
        <w:rPr>
          <w:sz w:val="28"/>
          <w:szCs w:val="28"/>
        </w:rPr>
        <w:t xml:space="preserve"> замечания и предложения отсутствуют.</w:t>
      </w:r>
    </w:p>
    <w:p w14:paraId="417A207D" w14:textId="77777777" w:rsidR="00D7498C" w:rsidRDefault="00574C74" w:rsidP="00574C74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t xml:space="preserve">Из </w:t>
      </w:r>
      <w:r w:rsidR="00083A53" w:rsidRPr="00083A53">
        <w:rPr>
          <w:sz w:val="28"/>
          <w:szCs w:val="28"/>
        </w:rPr>
        <w:t>102 полученных замечаний: принято – 58, принято частично – 11, отклонено – 6 (обоснования приведены в сводке отзывов), принято к сведению – 27</w:t>
      </w:r>
      <w:r w:rsidR="00D7498C">
        <w:rPr>
          <w:sz w:val="28"/>
          <w:szCs w:val="28"/>
        </w:rPr>
        <w:t>.</w:t>
      </w:r>
    </w:p>
    <w:p w14:paraId="053D4151" w14:textId="77777777" w:rsidR="00214F35" w:rsidRDefault="00214F35" w:rsidP="00214F35">
      <w:pPr>
        <w:spacing w:line="360" w:lineRule="auto"/>
        <w:rPr>
          <w:sz w:val="28"/>
          <w:szCs w:val="28"/>
        </w:rPr>
      </w:pPr>
      <w:r w:rsidRPr="00214F35">
        <w:rPr>
          <w:sz w:val="28"/>
          <w:szCs w:val="28"/>
        </w:rPr>
        <w:t xml:space="preserve">Окончательная редакция проекта стандарта рассмотрена членами ТК 482 «Поддержка жизненного цикла продукции», в результате чего поступили замечания и предложения от </w:t>
      </w:r>
      <w:r w:rsidR="00512EC5">
        <w:rPr>
          <w:sz w:val="28"/>
          <w:szCs w:val="28"/>
        </w:rPr>
        <w:t>6</w:t>
      </w:r>
      <w:r w:rsidRPr="00512EC5">
        <w:rPr>
          <w:sz w:val="28"/>
          <w:szCs w:val="28"/>
        </w:rPr>
        <w:t xml:space="preserve"> организаций: </w:t>
      </w:r>
      <w:r w:rsidR="00722041">
        <w:rPr>
          <w:sz w:val="28"/>
          <w:szCs w:val="28"/>
        </w:rPr>
        <w:t xml:space="preserve"> </w:t>
      </w:r>
      <w:r w:rsidR="00512EC5" w:rsidRPr="00512EC5">
        <w:rPr>
          <w:sz w:val="28"/>
          <w:szCs w:val="28"/>
        </w:rPr>
        <w:t>АО «ЦНИИмаш», АО «ЦНИИТОЧМАШ», ООО «ТМХ Инжиниринг», ООО «ТМХ-Электротех», ООО «УКБВ», ФГБУ «ВНИИПО МЧС России».</w:t>
      </w:r>
      <w:r w:rsidR="00512EC5">
        <w:rPr>
          <w:sz w:val="28"/>
          <w:szCs w:val="28"/>
        </w:rPr>
        <w:t xml:space="preserve"> </w:t>
      </w:r>
      <w:r w:rsidR="00512EC5" w:rsidRPr="00574C74">
        <w:rPr>
          <w:sz w:val="28"/>
          <w:szCs w:val="28"/>
        </w:rPr>
        <w:t xml:space="preserve">В отзывах </w:t>
      </w:r>
      <w:r w:rsidR="00512EC5">
        <w:rPr>
          <w:sz w:val="28"/>
          <w:szCs w:val="28"/>
        </w:rPr>
        <w:t>19</w:t>
      </w:r>
      <w:r w:rsidR="00512EC5" w:rsidRPr="00574C74">
        <w:rPr>
          <w:sz w:val="28"/>
          <w:szCs w:val="28"/>
        </w:rPr>
        <w:t xml:space="preserve"> организаци</w:t>
      </w:r>
      <w:r w:rsidR="00512EC5">
        <w:rPr>
          <w:sz w:val="28"/>
          <w:szCs w:val="28"/>
        </w:rPr>
        <w:t>й</w:t>
      </w:r>
      <w:r w:rsidR="00512EC5" w:rsidRPr="00574C74">
        <w:rPr>
          <w:sz w:val="28"/>
          <w:szCs w:val="28"/>
        </w:rPr>
        <w:t xml:space="preserve"> замечания и предложения отсутствуют.</w:t>
      </w:r>
    </w:p>
    <w:p w14:paraId="19FF751A" w14:textId="77777777" w:rsidR="00512EC5" w:rsidRPr="00214F35" w:rsidRDefault="00512EC5" w:rsidP="00214F35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t xml:space="preserve">Из </w:t>
      </w:r>
      <w:r>
        <w:rPr>
          <w:sz w:val="28"/>
          <w:szCs w:val="28"/>
        </w:rPr>
        <w:t>32</w:t>
      </w:r>
      <w:r w:rsidRPr="00083A53">
        <w:rPr>
          <w:sz w:val="28"/>
          <w:szCs w:val="28"/>
        </w:rPr>
        <w:t xml:space="preserve"> полученных замечаний: принято – </w:t>
      </w:r>
      <w:r>
        <w:rPr>
          <w:sz w:val="28"/>
          <w:szCs w:val="28"/>
        </w:rPr>
        <w:t>15</w:t>
      </w:r>
      <w:r w:rsidRPr="00083A53">
        <w:rPr>
          <w:sz w:val="28"/>
          <w:szCs w:val="28"/>
        </w:rPr>
        <w:t xml:space="preserve">, принято частично – </w:t>
      </w:r>
      <w:r>
        <w:rPr>
          <w:sz w:val="28"/>
          <w:szCs w:val="28"/>
        </w:rPr>
        <w:t>6</w:t>
      </w:r>
      <w:r w:rsidRPr="00083A53">
        <w:rPr>
          <w:sz w:val="28"/>
          <w:szCs w:val="28"/>
        </w:rPr>
        <w:t xml:space="preserve">, отклонено – </w:t>
      </w:r>
      <w:r>
        <w:rPr>
          <w:sz w:val="28"/>
          <w:szCs w:val="28"/>
        </w:rPr>
        <w:t>1</w:t>
      </w:r>
      <w:r w:rsidRPr="00083A53">
        <w:rPr>
          <w:sz w:val="28"/>
          <w:szCs w:val="28"/>
        </w:rPr>
        <w:t xml:space="preserve"> (обосновани</w:t>
      </w:r>
      <w:r>
        <w:rPr>
          <w:sz w:val="28"/>
          <w:szCs w:val="28"/>
        </w:rPr>
        <w:t>е</w:t>
      </w:r>
      <w:r w:rsidRPr="00083A53">
        <w:rPr>
          <w:sz w:val="28"/>
          <w:szCs w:val="28"/>
        </w:rPr>
        <w:t xml:space="preserve"> приведен</w:t>
      </w:r>
      <w:r>
        <w:rPr>
          <w:sz w:val="28"/>
          <w:szCs w:val="28"/>
        </w:rPr>
        <w:t>о</w:t>
      </w:r>
      <w:r w:rsidRPr="00083A53">
        <w:rPr>
          <w:sz w:val="28"/>
          <w:szCs w:val="28"/>
        </w:rPr>
        <w:t xml:space="preserve"> в сводке отзывов), принято к сведению – </w:t>
      </w:r>
      <w:r>
        <w:rPr>
          <w:sz w:val="28"/>
          <w:szCs w:val="28"/>
        </w:rPr>
        <w:t>10.</w:t>
      </w:r>
    </w:p>
    <w:p w14:paraId="783C3484" w14:textId="77777777" w:rsidR="00883EF7" w:rsidRPr="00883EF7" w:rsidRDefault="00214F35" w:rsidP="00883EF7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Окончательная редакция была доработана по замечаниям данных организаций и</w:t>
      </w:r>
      <w:r w:rsidR="00B33BFC">
        <w:rPr>
          <w:sz w:val="28"/>
          <w:szCs w:val="28"/>
        </w:rPr>
        <w:t xml:space="preserve"> прошла </w:t>
      </w:r>
      <w:r w:rsidR="00883EF7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F52456">
        <w:rPr>
          <w:sz w:val="28"/>
          <w:szCs w:val="28"/>
          <w:highlight w:val="yellow"/>
        </w:rPr>
        <w:t xml:space="preserve">В ходе голосования проект поддержало </w:t>
      </w:r>
      <w:r w:rsidR="00F52456" w:rsidRPr="00F52456">
        <w:rPr>
          <w:sz w:val="28"/>
          <w:szCs w:val="28"/>
          <w:highlight w:val="yellow"/>
        </w:rPr>
        <w:t>Х</w:t>
      </w:r>
      <w:r w:rsidR="00883EF7" w:rsidRPr="00F52456">
        <w:rPr>
          <w:sz w:val="28"/>
          <w:szCs w:val="28"/>
          <w:highlight w:val="yellow"/>
        </w:rPr>
        <w:t xml:space="preserve"> организации из </w:t>
      </w:r>
      <w:r w:rsidR="00F52456" w:rsidRPr="00F52456">
        <w:rPr>
          <w:sz w:val="28"/>
          <w:szCs w:val="28"/>
          <w:highlight w:val="yellow"/>
        </w:rPr>
        <w:t>Х</w:t>
      </w:r>
      <w:r w:rsidR="00883EF7" w:rsidRPr="00F52456">
        <w:rPr>
          <w:sz w:val="28"/>
          <w:szCs w:val="28"/>
          <w:highlight w:val="yellow"/>
        </w:rPr>
        <w:t xml:space="preserve">, голосов «против» </w:t>
      </w:r>
      <w:r w:rsidRPr="00F52456">
        <w:rPr>
          <w:sz w:val="28"/>
          <w:szCs w:val="28"/>
          <w:highlight w:val="yellow"/>
        </w:rPr>
        <w:t>нет</w:t>
      </w:r>
      <w:r w:rsidR="00883EF7" w:rsidRPr="00F52456">
        <w:rPr>
          <w:sz w:val="28"/>
          <w:szCs w:val="28"/>
          <w:highlight w:val="yellow"/>
        </w:rPr>
        <w:t xml:space="preserve">. От </w:t>
      </w:r>
      <w:r w:rsidR="00F52456" w:rsidRPr="00F52456">
        <w:rPr>
          <w:sz w:val="28"/>
          <w:szCs w:val="28"/>
          <w:highlight w:val="yellow"/>
        </w:rPr>
        <w:t>Х</w:t>
      </w:r>
      <w:r w:rsidR="00883EF7" w:rsidRPr="00F52456">
        <w:rPr>
          <w:sz w:val="28"/>
          <w:szCs w:val="28"/>
          <w:highlight w:val="yellow"/>
        </w:rPr>
        <w:t xml:space="preserve"> организаций-членов ТК ответы не поступили.</w:t>
      </w:r>
    </w:p>
    <w:bookmarkEnd w:id="0"/>
    <w:p w14:paraId="38B7B67F" w14:textId="77777777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 xml:space="preserve">«Единая система конструкторской документации. </w:t>
      </w:r>
      <w:r w:rsidR="000D029D" w:rsidRPr="000D029D">
        <w:rPr>
          <w:sz w:val="28"/>
          <w:szCs w:val="28"/>
        </w:rPr>
        <w:t>Эксплуатационная документация. Технология модульной разработки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>О НИЦ «Прикладная Логистика»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>Программы национальной стандартизации на 202</w:t>
      </w:r>
      <w:r w:rsidR="000D029D">
        <w:rPr>
          <w:sz w:val="28"/>
          <w:szCs w:val="28"/>
        </w:rPr>
        <w:t>5</w:t>
      </w:r>
      <w:r w:rsidR="003D439A" w:rsidRPr="003D439A">
        <w:rPr>
          <w:sz w:val="28"/>
          <w:szCs w:val="28"/>
        </w:rPr>
        <w:t xml:space="preserve"> г. (шифр темы 1.0.482-1.</w:t>
      </w:r>
      <w:r w:rsidR="000D029D">
        <w:rPr>
          <w:sz w:val="28"/>
          <w:szCs w:val="28"/>
        </w:rPr>
        <w:t>100</w:t>
      </w:r>
      <w:r w:rsidR="003D439A" w:rsidRPr="003D439A">
        <w:rPr>
          <w:sz w:val="28"/>
          <w:szCs w:val="28"/>
        </w:rPr>
        <w:t>.2</w:t>
      </w:r>
      <w:r w:rsidR="000D029D">
        <w:rPr>
          <w:sz w:val="28"/>
          <w:szCs w:val="28"/>
        </w:rPr>
        <w:t>5</w:t>
      </w:r>
      <w:r w:rsidR="003D439A" w:rsidRPr="003D439A">
        <w:rPr>
          <w:sz w:val="28"/>
          <w:szCs w:val="28"/>
        </w:rPr>
        <w:t>)</w:t>
      </w:r>
      <w:r w:rsidR="00286639" w:rsidRPr="008F36DF">
        <w:rPr>
          <w:sz w:val="28"/>
          <w:szCs w:val="28"/>
        </w:rPr>
        <w:t>, в качестве национального стандарта Российской Федерации</w:t>
      </w:r>
      <w:r w:rsidRPr="008F36DF">
        <w:rPr>
          <w:sz w:val="28"/>
          <w:szCs w:val="28"/>
        </w:rPr>
        <w:t xml:space="preserve"> с датой введения в действие </w:t>
      </w:r>
      <w:r w:rsidR="00A30330">
        <w:rPr>
          <w:sz w:val="28"/>
          <w:szCs w:val="28"/>
        </w:rPr>
        <w:t>«</w:t>
      </w:r>
      <w:r w:rsidR="00214F35" w:rsidRPr="00F52456">
        <w:rPr>
          <w:sz w:val="28"/>
          <w:szCs w:val="28"/>
          <w:highlight w:val="yellow"/>
        </w:rPr>
        <w:t>01</w:t>
      </w:r>
      <w:r w:rsidR="00684FE8" w:rsidRPr="00F52456">
        <w:rPr>
          <w:sz w:val="28"/>
          <w:szCs w:val="28"/>
          <w:highlight w:val="yellow"/>
        </w:rPr>
        <w:t xml:space="preserve">» </w:t>
      </w:r>
      <w:r w:rsidR="006B46B1">
        <w:rPr>
          <w:sz w:val="28"/>
          <w:szCs w:val="28"/>
          <w:highlight w:val="yellow"/>
        </w:rPr>
        <w:t>октября</w:t>
      </w:r>
      <w:r w:rsidRPr="00F52456">
        <w:rPr>
          <w:sz w:val="28"/>
          <w:szCs w:val="28"/>
          <w:highlight w:val="yellow"/>
        </w:rPr>
        <w:t xml:space="preserve"> 202</w:t>
      </w:r>
      <w:r w:rsidR="006B46B1">
        <w:rPr>
          <w:sz w:val="28"/>
          <w:szCs w:val="28"/>
          <w:highlight w:val="yellow"/>
        </w:rPr>
        <w:t>7</w:t>
      </w:r>
      <w:r w:rsidRPr="008F36DF">
        <w:rPr>
          <w:sz w:val="28"/>
          <w:szCs w:val="28"/>
        </w:rPr>
        <w:t xml:space="preserve"> г.</w:t>
      </w:r>
    </w:p>
    <w:p w14:paraId="7AE0FA6E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3F43510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6AA47E40" w14:textId="77777777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438C5C7A" w14:textId="77777777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>Поддержка жизненного 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A4E3F" w14:textId="77777777" w:rsidR="00D35E61" w:rsidRDefault="00D35E61" w:rsidP="00DF305D">
      <w:pPr>
        <w:spacing w:line="240" w:lineRule="auto"/>
      </w:pPr>
      <w:r>
        <w:separator/>
      </w:r>
    </w:p>
  </w:endnote>
  <w:endnote w:type="continuationSeparator" w:id="0">
    <w:p w14:paraId="5930F88E" w14:textId="77777777" w:rsidR="00D35E61" w:rsidRDefault="00D35E61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7423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392F3656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D9971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5AB4598B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45FA5" w14:textId="77777777" w:rsidR="00D35E61" w:rsidRDefault="00D35E61" w:rsidP="00DF305D">
      <w:pPr>
        <w:spacing w:line="240" w:lineRule="auto"/>
      </w:pPr>
      <w:r>
        <w:separator/>
      </w:r>
    </w:p>
  </w:footnote>
  <w:footnote w:type="continuationSeparator" w:id="0">
    <w:p w14:paraId="2249892A" w14:textId="77777777" w:rsidR="00D35E61" w:rsidRDefault="00D35E61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83A53"/>
    <w:rsid w:val="000A6C72"/>
    <w:rsid w:val="000A7A31"/>
    <w:rsid w:val="000A7C95"/>
    <w:rsid w:val="000B3276"/>
    <w:rsid w:val="000D029D"/>
    <w:rsid w:val="000D3C0F"/>
    <w:rsid w:val="000D3D86"/>
    <w:rsid w:val="000D4798"/>
    <w:rsid w:val="000E2131"/>
    <w:rsid w:val="000E7598"/>
    <w:rsid w:val="00102B38"/>
    <w:rsid w:val="00123A78"/>
    <w:rsid w:val="001279C5"/>
    <w:rsid w:val="00127D3C"/>
    <w:rsid w:val="001319C0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3B9E"/>
    <w:rsid w:val="00194F18"/>
    <w:rsid w:val="001A6FFC"/>
    <w:rsid w:val="001B2296"/>
    <w:rsid w:val="001B285E"/>
    <w:rsid w:val="001B4AF1"/>
    <w:rsid w:val="001B6E3E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BAB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6B2E"/>
    <w:rsid w:val="002D5F23"/>
    <w:rsid w:val="002F675D"/>
    <w:rsid w:val="00301797"/>
    <w:rsid w:val="003031D1"/>
    <w:rsid w:val="0035019E"/>
    <w:rsid w:val="0035106A"/>
    <w:rsid w:val="00361B11"/>
    <w:rsid w:val="003749F2"/>
    <w:rsid w:val="00381557"/>
    <w:rsid w:val="003841AF"/>
    <w:rsid w:val="003A0C51"/>
    <w:rsid w:val="003A64D9"/>
    <w:rsid w:val="003C0EA3"/>
    <w:rsid w:val="003D439A"/>
    <w:rsid w:val="003E13BC"/>
    <w:rsid w:val="003F289D"/>
    <w:rsid w:val="004121F0"/>
    <w:rsid w:val="004133DA"/>
    <w:rsid w:val="004263F0"/>
    <w:rsid w:val="0042738E"/>
    <w:rsid w:val="00427E60"/>
    <w:rsid w:val="004339F8"/>
    <w:rsid w:val="00447976"/>
    <w:rsid w:val="00451A75"/>
    <w:rsid w:val="00466B34"/>
    <w:rsid w:val="00470521"/>
    <w:rsid w:val="00473AC5"/>
    <w:rsid w:val="00492D9D"/>
    <w:rsid w:val="00495BF0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12EC5"/>
    <w:rsid w:val="00513BA4"/>
    <w:rsid w:val="005320A2"/>
    <w:rsid w:val="00536C94"/>
    <w:rsid w:val="00541DAB"/>
    <w:rsid w:val="0056258F"/>
    <w:rsid w:val="00574C74"/>
    <w:rsid w:val="00593FC2"/>
    <w:rsid w:val="005952FA"/>
    <w:rsid w:val="005B0662"/>
    <w:rsid w:val="005C12B9"/>
    <w:rsid w:val="00600D88"/>
    <w:rsid w:val="006303CF"/>
    <w:rsid w:val="006365EF"/>
    <w:rsid w:val="006369B2"/>
    <w:rsid w:val="00641FE4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B46B1"/>
    <w:rsid w:val="006C1A57"/>
    <w:rsid w:val="006D309F"/>
    <w:rsid w:val="00722041"/>
    <w:rsid w:val="007236EA"/>
    <w:rsid w:val="00733690"/>
    <w:rsid w:val="00734E59"/>
    <w:rsid w:val="00740130"/>
    <w:rsid w:val="00753346"/>
    <w:rsid w:val="00766F39"/>
    <w:rsid w:val="00770651"/>
    <w:rsid w:val="0079147B"/>
    <w:rsid w:val="007A02FF"/>
    <w:rsid w:val="007A32FA"/>
    <w:rsid w:val="007B0211"/>
    <w:rsid w:val="007B0501"/>
    <w:rsid w:val="007B4445"/>
    <w:rsid w:val="007B7B9B"/>
    <w:rsid w:val="007E4A32"/>
    <w:rsid w:val="007F025E"/>
    <w:rsid w:val="00811F66"/>
    <w:rsid w:val="00834792"/>
    <w:rsid w:val="008444D4"/>
    <w:rsid w:val="008448E2"/>
    <w:rsid w:val="008538E9"/>
    <w:rsid w:val="0085788D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E0555"/>
    <w:rsid w:val="008F021E"/>
    <w:rsid w:val="008F36DF"/>
    <w:rsid w:val="00903257"/>
    <w:rsid w:val="0090675C"/>
    <w:rsid w:val="00910641"/>
    <w:rsid w:val="00911A66"/>
    <w:rsid w:val="00913FC2"/>
    <w:rsid w:val="00927F6F"/>
    <w:rsid w:val="00930567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27711"/>
    <w:rsid w:val="00A30330"/>
    <w:rsid w:val="00A3095A"/>
    <w:rsid w:val="00A46E2C"/>
    <w:rsid w:val="00AA2927"/>
    <w:rsid w:val="00AA63A7"/>
    <w:rsid w:val="00AB4CCC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24BB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67FCC"/>
    <w:rsid w:val="00C709BF"/>
    <w:rsid w:val="00C72CE1"/>
    <w:rsid w:val="00C905B9"/>
    <w:rsid w:val="00CA2D96"/>
    <w:rsid w:val="00CA75B1"/>
    <w:rsid w:val="00CA7FE8"/>
    <w:rsid w:val="00CB312B"/>
    <w:rsid w:val="00CC3E40"/>
    <w:rsid w:val="00CC4453"/>
    <w:rsid w:val="00CD1A1E"/>
    <w:rsid w:val="00CD3AED"/>
    <w:rsid w:val="00CD3B92"/>
    <w:rsid w:val="00CE0251"/>
    <w:rsid w:val="00CF6518"/>
    <w:rsid w:val="00D02994"/>
    <w:rsid w:val="00D222F5"/>
    <w:rsid w:val="00D30AC6"/>
    <w:rsid w:val="00D35B50"/>
    <w:rsid w:val="00D35E61"/>
    <w:rsid w:val="00D47543"/>
    <w:rsid w:val="00D50B1E"/>
    <w:rsid w:val="00D63382"/>
    <w:rsid w:val="00D66BC5"/>
    <w:rsid w:val="00D67BDA"/>
    <w:rsid w:val="00D7011A"/>
    <w:rsid w:val="00D70F8D"/>
    <w:rsid w:val="00D7498C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B84"/>
    <w:rsid w:val="00E06388"/>
    <w:rsid w:val="00E1737F"/>
    <w:rsid w:val="00E50203"/>
    <w:rsid w:val="00E555E6"/>
    <w:rsid w:val="00E82634"/>
    <w:rsid w:val="00E8435B"/>
    <w:rsid w:val="00E946A0"/>
    <w:rsid w:val="00E95023"/>
    <w:rsid w:val="00EB2591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6AE670"/>
  <w15:docId w15:val="{FDCC7ABE-F7BE-4FF2-BB59-EFF88B19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2</cp:revision>
  <cp:lastPrinted>2023-09-18T13:42:00Z</cp:lastPrinted>
  <dcterms:created xsi:type="dcterms:W3CDTF">2026-08-20T14:56:00Z</dcterms:created>
  <dcterms:modified xsi:type="dcterms:W3CDTF">2026-08-20T14:56:00Z</dcterms:modified>
</cp:coreProperties>
</file>