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7027BB" w:rsidRDefault="00310321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ПОЯСНИТЕЛЬН</w:t>
      </w:r>
      <w:r w:rsidR="00F25E62" w:rsidRPr="007027BB">
        <w:rPr>
          <w:rFonts w:ascii="Arial" w:hAnsi="Arial" w:cs="Arial"/>
          <w:b/>
          <w:sz w:val="24"/>
          <w:szCs w:val="24"/>
        </w:rPr>
        <w:t>А</w:t>
      </w:r>
      <w:r w:rsidRPr="007027BB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70CFA67C" w:rsidR="004C60F2" w:rsidRPr="007027BB" w:rsidRDefault="005A7BB9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к</w:t>
      </w:r>
      <w:r w:rsidR="004B3935">
        <w:rPr>
          <w:rFonts w:ascii="Arial" w:hAnsi="Arial" w:cs="Arial"/>
          <w:b/>
          <w:sz w:val="24"/>
          <w:szCs w:val="24"/>
        </w:rPr>
        <w:t xml:space="preserve"> окончательной</w:t>
      </w:r>
      <w:r w:rsidR="004C60F2" w:rsidRPr="007027BB">
        <w:rPr>
          <w:rFonts w:ascii="Arial" w:hAnsi="Arial" w:cs="Arial"/>
          <w:b/>
          <w:sz w:val="24"/>
          <w:szCs w:val="24"/>
        </w:rPr>
        <w:t xml:space="preserve"> редакции </w:t>
      </w:r>
      <w:r w:rsidR="00660062" w:rsidRPr="007027BB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7027BB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6BA6A2CA" w:rsidR="004C60F2" w:rsidRPr="007027BB" w:rsidRDefault="004C60F2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ГОСТ</w:t>
      </w:r>
      <w:r w:rsidR="00B532F5" w:rsidRPr="007027BB">
        <w:rPr>
          <w:rFonts w:ascii="Arial" w:hAnsi="Arial" w:cs="Arial"/>
          <w:b/>
          <w:sz w:val="24"/>
          <w:szCs w:val="24"/>
        </w:rPr>
        <w:t xml:space="preserve"> </w:t>
      </w:r>
      <w:r w:rsidR="00465885">
        <w:rPr>
          <w:rFonts w:ascii="Arial" w:hAnsi="Arial" w:cs="Arial"/>
          <w:b/>
          <w:sz w:val="24"/>
          <w:szCs w:val="24"/>
        </w:rPr>
        <w:t xml:space="preserve">Р </w:t>
      </w:r>
      <w:r w:rsidR="00651C98" w:rsidRPr="007027BB">
        <w:rPr>
          <w:rFonts w:ascii="Arial" w:hAnsi="Arial" w:cs="Arial"/>
          <w:b/>
          <w:sz w:val="24"/>
          <w:szCs w:val="24"/>
        </w:rPr>
        <w:t>2.6</w:t>
      </w:r>
      <w:r w:rsidR="00326D2D" w:rsidRPr="007027BB">
        <w:rPr>
          <w:rFonts w:ascii="Arial" w:hAnsi="Arial" w:cs="Arial"/>
          <w:b/>
          <w:sz w:val="24"/>
          <w:szCs w:val="24"/>
        </w:rPr>
        <w:t>03</w:t>
      </w:r>
      <w:r w:rsidR="00651C98" w:rsidRPr="007027BB">
        <w:rPr>
          <w:rFonts w:ascii="Arial" w:hAnsi="Arial" w:cs="Arial"/>
          <w:b/>
          <w:sz w:val="24"/>
          <w:szCs w:val="24"/>
        </w:rPr>
        <w:t xml:space="preserve"> </w:t>
      </w:r>
      <w:r w:rsidRPr="007027BB">
        <w:rPr>
          <w:rFonts w:ascii="Arial" w:hAnsi="Arial" w:cs="Arial"/>
          <w:b/>
          <w:sz w:val="24"/>
          <w:szCs w:val="24"/>
        </w:rPr>
        <w:t>«</w:t>
      </w:r>
      <w:r w:rsidR="00A30B85" w:rsidRPr="007027BB">
        <w:rPr>
          <w:rFonts w:ascii="Arial" w:hAnsi="Arial" w:cs="Arial"/>
          <w:b/>
          <w:sz w:val="24"/>
          <w:szCs w:val="24"/>
        </w:rPr>
        <w:t>Единая система конструкторской документации</w:t>
      </w:r>
      <w:r w:rsidR="000A112D" w:rsidRPr="007027BB">
        <w:rPr>
          <w:rFonts w:ascii="Arial" w:hAnsi="Arial" w:cs="Arial"/>
          <w:b/>
          <w:sz w:val="24"/>
          <w:szCs w:val="24"/>
        </w:rPr>
        <w:t xml:space="preserve">. </w:t>
      </w:r>
      <w:r w:rsidR="00326D2D" w:rsidRPr="007027BB">
        <w:rPr>
          <w:rFonts w:ascii="Arial" w:hAnsi="Arial" w:cs="Arial"/>
          <w:b/>
          <w:sz w:val="24"/>
          <w:szCs w:val="24"/>
        </w:rPr>
        <w:t>Внесение изменений в эксплуатационную и ремонтную документацию</w:t>
      </w:r>
      <w:r w:rsidRPr="007027BB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7027BB" w:rsidRDefault="00037F06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7027BB" w:rsidRDefault="009A2976" w:rsidP="007027BB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1</w:t>
      </w:r>
      <w:r w:rsidR="00E36AB8" w:rsidRPr="007027BB">
        <w:rPr>
          <w:rFonts w:ascii="Arial" w:hAnsi="Arial" w:cs="Arial"/>
          <w:b/>
          <w:sz w:val="24"/>
          <w:szCs w:val="24"/>
        </w:rPr>
        <w:tab/>
        <w:t>Осн</w:t>
      </w:r>
      <w:r w:rsidR="000E26D9" w:rsidRPr="007027BB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63DD2180" w:rsidR="009A2976" w:rsidRPr="007027BB" w:rsidRDefault="00E36AB8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7027BB">
        <w:rPr>
          <w:rFonts w:ascii="Arial" w:hAnsi="Arial" w:cs="Arial"/>
          <w:sz w:val="24"/>
          <w:szCs w:val="24"/>
        </w:rPr>
        <w:t>национального</w:t>
      </w:r>
      <w:r w:rsidRPr="007027BB">
        <w:rPr>
          <w:rFonts w:ascii="Arial" w:hAnsi="Arial" w:cs="Arial"/>
          <w:sz w:val="24"/>
          <w:szCs w:val="24"/>
        </w:rPr>
        <w:t xml:space="preserve"> стандарта явля</w:t>
      </w:r>
      <w:r w:rsidR="00FB2D08" w:rsidRPr="007027BB">
        <w:rPr>
          <w:rFonts w:ascii="Arial" w:hAnsi="Arial" w:cs="Arial"/>
          <w:sz w:val="24"/>
          <w:szCs w:val="24"/>
        </w:rPr>
        <w:t>е</w:t>
      </w:r>
      <w:r w:rsidRPr="007027BB">
        <w:rPr>
          <w:rFonts w:ascii="Arial" w:hAnsi="Arial" w:cs="Arial"/>
          <w:sz w:val="24"/>
          <w:szCs w:val="24"/>
        </w:rPr>
        <w:t>тся</w:t>
      </w:r>
      <w:r w:rsidR="00FB2D08" w:rsidRPr="007027BB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9A2976" w:rsidRPr="007027BB">
        <w:rPr>
          <w:rFonts w:ascii="Arial" w:hAnsi="Arial" w:cs="Arial"/>
          <w:sz w:val="24"/>
          <w:szCs w:val="24"/>
        </w:rPr>
        <w:t xml:space="preserve">Программа </w:t>
      </w:r>
      <w:r w:rsidR="00093AAD" w:rsidRPr="007027BB">
        <w:rPr>
          <w:rFonts w:ascii="Arial" w:hAnsi="Arial" w:cs="Arial"/>
          <w:sz w:val="24"/>
          <w:szCs w:val="24"/>
        </w:rPr>
        <w:t>национальной</w:t>
      </w:r>
      <w:r w:rsidRPr="007027BB">
        <w:rPr>
          <w:rFonts w:ascii="Arial" w:hAnsi="Arial" w:cs="Arial"/>
          <w:sz w:val="24"/>
          <w:szCs w:val="24"/>
        </w:rPr>
        <w:t xml:space="preserve"> стандарт</w:t>
      </w:r>
      <w:r w:rsidR="009A2976" w:rsidRPr="007027BB">
        <w:rPr>
          <w:rFonts w:ascii="Arial" w:hAnsi="Arial" w:cs="Arial"/>
          <w:sz w:val="24"/>
          <w:szCs w:val="24"/>
        </w:rPr>
        <w:t>изации</w:t>
      </w:r>
      <w:r w:rsidRPr="007027BB">
        <w:rPr>
          <w:rFonts w:ascii="Arial" w:hAnsi="Arial" w:cs="Arial"/>
          <w:sz w:val="24"/>
          <w:szCs w:val="24"/>
        </w:rPr>
        <w:t xml:space="preserve"> на 20</w:t>
      </w:r>
      <w:r w:rsidR="000A112D" w:rsidRPr="007027BB">
        <w:rPr>
          <w:rFonts w:ascii="Arial" w:hAnsi="Arial" w:cs="Arial"/>
          <w:sz w:val="24"/>
          <w:szCs w:val="24"/>
        </w:rPr>
        <w:t>2</w:t>
      </w:r>
      <w:r w:rsidR="00651C98" w:rsidRPr="007027BB">
        <w:rPr>
          <w:rFonts w:ascii="Arial" w:hAnsi="Arial" w:cs="Arial"/>
          <w:sz w:val="24"/>
          <w:szCs w:val="24"/>
        </w:rPr>
        <w:t>5</w:t>
      </w:r>
      <w:r w:rsidRPr="007027BB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7027BB">
        <w:rPr>
          <w:rFonts w:ascii="Arial" w:hAnsi="Arial" w:cs="Arial"/>
          <w:sz w:val="24"/>
          <w:szCs w:val="24"/>
        </w:rPr>
        <w:t>.</w:t>
      </w:r>
    </w:p>
    <w:p w14:paraId="7C817A50" w14:textId="613524FC" w:rsidR="009A2976" w:rsidRPr="007027BB" w:rsidRDefault="009A2976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Шифр темы: </w:t>
      </w:r>
      <w:r w:rsidR="00326D2D" w:rsidRPr="007027BB">
        <w:rPr>
          <w:rFonts w:ascii="Arial" w:hAnsi="Arial" w:cs="Arial"/>
          <w:sz w:val="24"/>
          <w:szCs w:val="24"/>
        </w:rPr>
        <w:t>1.0.482-1.113.25</w:t>
      </w:r>
      <w:r w:rsidR="00465885">
        <w:rPr>
          <w:rFonts w:ascii="Arial" w:hAnsi="Arial" w:cs="Arial"/>
          <w:sz w:val="24"/>
          <w:szCs w:val="24"/>
        </w:rPr>
        <w:t>.</w:t>
      </w:r>
    </w:p>
    <w:p w14:paraId="0E3E54E3" w14:textId="381DF5C9" w:rsidR="009A2976" w:rsidRPr="007027BB" w:rsidRDefault="002473DD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Вводится впервые</w:t>
      </w:r>
      <w:r w:rsidR="008939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463AEB" w14:textId="77777777" w:rsidR="009A7E4A" w:rsidRPr="007027BB" w:rsidRDefault="009A2976" w:rsidP="007027BB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2</w:t>
      </w:r>
      <w:r w:rsidR="00E36AB8" w:rsidRPr="007027BB">
        <w:rPr>
          <w:rFonts w:ascii="Arial" w:hAnsi="Arial" w:cs="Arial"/>
          <w:b/>
          <w:sz w:val="24"/>
          <w:szCs w:val="24"/>
        </w:rPr>
        <w:tab/>
      </w:r>
      <w:r w:rsidR="009A7E4A" w:rsidRPr="007027BB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7027BB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7027BB">
        <w:rPr>
          <w:rFonts w:ascii="Arial" w:hAnsi="Arial" w:cs="Arial"/>
          <w:b/>
          <w:sz w:val="24"/>
          <w:szCs w:val="24"/>
        </w:rPr>
        <w:t>стандартизации</w:t>
      </w:r>
      <w:r w:rsidRPr="007027BB">
        <w:rPr>
          <w:rFonts w:ascii="Arial" w:hAnsi="Arial" w:cs="Arial"/>
          <w:b/>
          <w:sz w:val="24"/>
          <w:szCs w:val="24"/>
        </w:rPr>
        <w:t xml:space="preserve"> </w:t>
      </w:r>
    </w:p>
    <w:p w14:paraId="354F1A4B" w14:textId="0926CBF8" w:rsidR="000A112D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7027BB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</w:t>
      </w:r>
      <w:r w:rsidR="004B393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027BB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эксплуатационн</w:t>
      </w:r>
      <w:r w:rsidR="004B3935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и ремонтн</w:t>
      </w:r>
      <w:r w:rsidR="004B3935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B393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документация </w:t>
      </w:r>
      <w:r w:rsidR="002F0CA0">
        <w:rPr>
          <w:rFonts w:ascii="Arial" w:eastAsia="Times New Roman" w:hAnsi="Arial" w:cs="Arial"/>
          <w:bCs/>
          <w:sz w:val="24"/>
          <w:szCs w:val="24"/>
          <w:lang w:eastAsia="ru-RU"/>
        </w:rPr>
        <w:t>изделия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6B08FAE" w14:textId="5694E33C" w:rsidR="007E0AAA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Аспект</w:t>
      </w:r>
      <w:r w:rsidR="002C48E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ом 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стандартизации являются </w:t>
      </w:r>
      <w:r w:rsidR="001E3C7E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правила </w:t>
      </w:r>
      <w:r w:rsidR="002C48E5" w:rsidRPr="00792FC3">
        <w:rPr>
          <w:rFonts w:ascii="Arial" w:hAnsi="Arial" w:cs="Arial"/>
          <w:sz w:val="24"/>
          <w:szCs w:val="24"/>
        </w:rPr>
        <w:t xml:space="preserve">внесения изменений </w:t>
      </w:r>
      <w:r w:rsidR="008C7CEC">
        <w:rPr>
          <w:rFonts w:ascii="Arial" w:hAnsi="Arial" w:cs="Arial"/>
          <w:sz w:val="24"/>
          <w:szCs w:val="24"/>
        </w:rPr>
        <w:t>в эксплуатационную и ремонтную документацию</w:t>
      </w:r>
      <w:r w:rsidR="008C7CEC" w:rsidRPr="001656EA">
        <w:rPr>
          <w:rFonts w:ascii="Arial" w:hAnsi="Arial" w:cs="Arial"/>
          <w:sz w:val="24"/>
          <w:szCs w:val="24"/>
        </w:rPr>
        <w:t>, поставленную потребителю (заказчику)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E84D749" w14:textId="35FCB6BF" w:rsidR="008B79A7" w:rsidRPr="007027BB" w:rsidRDefault="007E0AAA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>Стандарт распространяется на издели</w:t>
      </w:r>
      <w:r w:rsidR="004B3935">
        <w:rPr>
          <w:rFonts w:ascii="Arial" w:hAnsi="Arial" w:cs="Arial"/>
          <w:sz w:val="24"/>
          <w:szCs w:val="24"/>
        </w:rPr>
        <w:t xml:space="preserve">я всех отраслей </w:t>
      </w:r>
      <w:r w:rsidR="00380A2B">
        <w:rPr>
          <w:rFonts w:ascii="Arial" w:hAnsi="Arial" w:cs="Arial"/>
          <w:sz w:val="24"/>
          <w:szCs w:val="24"/>
        </w:rPr>
        <w:t>машиностроения.</w:t>
      </w:r>
    </w:p>
    <w:p w14:paraId="7A16AADF" w14:textId="77777777" w:rsidR="009A7E4A" w:rsidRPr="007027BB" w:rsidRDefault="009A2976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3</w:t>
      </w:r>
      <w:r w:rsidR="00E36AB8" w:rsidRPr="007027BB">
        <w:rPr>
          <w:rFonts w:ascii="Arial" w:hAnsi="Arial" w:cs="Arial"/>
          <w:b/>
          <w:sz w:val="24"/>
          <w:szCs w:val="24"/>
        </w:rPr>
        <w:tab/>
      </w:r>
      <w:r w:rsidR="009A7E4A" w:rsidRPr="007027BB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7027BB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7027BB">
        <w:rPr>
          <w:rFonts w:ascii="Arial" w:hAnsi="Arial" w:cs="Arial"/>
          <w:b/>
          <w:sz w:val="24"/>
          <w:szCs w:val="24"/>
        </w:rPr>
        <w:t xml:space="preserve">стандарта </w:t>
      </w:r>
      <w:r w:rsidRPr="007027BB">
        <w:rPr>
          <w:rFonts w:ascii="Arial" w:hAnsi="Arial" w:cs="Arial"/>
          <w:b/>
          <w:sz w:val="24"/>
          <w:szCs w:val="24"/>
        </w:rPr>
        <w:t>(</w:t>
      </w:r>
      <w:r w:rsidRPr="007027BB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61ECCAF2" w14:textId="45B8C556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 xml:space="preserve">Проект ГОСТ Р разработан </w:t>
      </w:r>
      <w:r w:rsidR="00380A2B">
        <w:rPr>
          <w:rFonts w:ascii="Arial" w:hAnsi="Arial" w:cs="Arial"/>
          <w:sz w:val="24"/>
          <w:szCs w:val="24"/>
        </w:rPr>
        <w:t xml:space="preserve">на основе </w:t>
      </w:r>
      <w:r w:rsidR="00380A2B" w:rsidRPr="0053106A">
        <w:rPr>
          <w:rFonts w:ascii="Arial" w:hAnsi="Arial" w:cs="Arial"/>
          <w:sz w:val="24"/>
          <w:szCs w:val="24"/>
        </w:rPr>
        <w:t>ГОСТ 2.60</w:t>
      </w:r>
      <w:r w:rsidR="00380A2B">
        <w:rPr>
          <w:rFonts w:ascii="Arial" w:hAnsi="Arial" w:cs="Arial"/>
          <w:sz w:val="24"/>
          <w:szCs w:val="24"/>
        </w:rPr>
        <w:t>3</w:t>
      </w:r>
      <w:r w:rsidR="00380A2B" w:rsidRPr="0053106A">
        <w:rPr>
          <w:rFonts w:ascii="Arial" w:hAnsi="Arial" w:cs="Arial"/>
          <w:sz w:val="24"/>
          <w:szCs w:val="24"/>
        </w:rPr>
        <w:t>-68</w:t>
      </w:r>
      <w:r w:rsidR="00380A2B">
        <w:rPr>
          <w:rFonts w:ascii="Arial" w:hAnsi="Arial" w:cs="Arial"/>
          <w:sz w:val="24"/>
          <w:szCs w:val="24"/>
        </w:rPr>
        <w:t xml:space="preserve"> </w:t>
      </w:r>
      <w:r w:rsidRPr="0053106A">
        <w:rPr>
          <w:rFonts w:ascii="Arial" w:hAnsi="Arial" w:cs="Arial"/>
          <w:sz w:val="24"/>
          <w:szCs w:val="24"/>
        </w:rPr>
        <w:t xml:space="preserve">с целью актуализации </w:t>
      </w:r>
      <w:r>
        <w:rPr>
          <w:rFonts w:ascii="Arial" w:hAnsi="Arial" w:cs="Arial"/>
          <w:sz w:val="24"/>
          <w:szCs w:val="24"/>
        </w:rPr>
        <w:t xml:space="preserve">правил </w:t>
      </w:r>
      <w:r w:rsidR="00B802F1">
        <w:rPr>
          <w:rFonts w:ascii="Arial" w:hAnsi="Arial" w:cs="Arial"/>
          <w:sz w:val="24"/>
          <w:szCs w:val="24"/>
        </w:rPr>
        <w:t xml:space="preserve">внесения изменений в </w:t>
      </w:r>
      <w:r w:rsidR="00732B07">
        <w:rPr>
          <w:rFonts w:ascii="Arial" w:hAnsi="Arial" w:cs="Arial"/>
          <w:sz w:val="24"/>
          <w:szCs w:val="24"/>
        </w:rPr>
        <w:t>эксплуатационную и ремонтную документацию</w:t>
      </w:r>
      <w:r w:rsidR="00B802F1">
        <w:rPr>
          <w:rFonts w:ascii="Arial" w:hAnsi="Arial" w:cs="Arial"/>
          <w:sz w:val="24"/>
          <w:szCs w:val="24"/>
        </w:rPr>
        <w:t>,</w:t>
      </w:r>
      <w:r w:rsidRPr="0053106A">
        <w:rPr>
          <w:rFonts w:ascii="Arial" w:hAnsi="Arial" w:cs="Arial"/>
          <w:sz w:val="24"/>
          <w:szCs w:val="24"/>
        </w:rPr>
        <w:t xml:space="preserve"> путем решения следующих задач:</w:t>
      </w:r>
    </w:p>
    <w:p w14:paraId="3ABD924B" w14:textId="03DCE9EC" w:rsidR="002C48E5" w:rsidRDefault="004B3935" w:rsidP="002C48E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C48E5" w:rsidRPr="007027BB">
        <w:rPr>
          <w:rFonts w:ascii="Arial" w:hAnsi="Arial" w:cs="Arial"/>
          <w:sz w:val="24"/>
          <w:szCs w:val="24"/>
        </w:rPr>
        <w:t>  </w:t>
      </w:r>
      <w:r w:rsidR="00B802F1">
        <w:rPr>
          <w:rFonts w:ascii="Arial" w:hAnsi="Arial" w:cs="Arial"/>
          <w:sz w:val="24"/>
          <w:szCs w:val="24"/>
        </w:rPr>
        <w:t>реструктуризаци</w:t>
      </w:r>
      <w:r w:rsidR="00AE7B43">
        <w:rPr>
          <w:rFonts w:ascii="Arial" w:hAnsi="Arial" w:cs="Arial"/>
          <w:sz w:val="24"/>
          <w:szCs w:val="24"/>
        </w:rPr>
        <w:t>и</w:t>
      </w:r>
      <w:r w:rsidR="00B802F1">
        <w:rPr>
          <w:rFonts w:ascii="Arial" w:hAnsi="Arial" w:cs="Arial"/>
          <w:sz w:val="24"/>
          <w:szCs w:val="24"/>
        </w:rPr>
        <w:t xml:space="preserve"> </w:t>
      </w:r>
      <w:r w:rsidR="002C48E5" w:rsidRPr="007027BB">
        <w:rPr>
          <w:rFonts w:ascii="Arial" w:hAnsi="Arial" w:cs="Arial"/>
          <w:sz w:val="24"/>
          <w:szCs w:val="24"/>
        </w:rPr>
        <w:t>с</w:t>
      </w:r>
      <w:r w:rsidR="002C48E5">
        <w:rPr>
          <w:rFonts w:ascii="Arial" w:hAnsi="Arial" w:cs="Arial"/>
          <w:sz w:val="24"/>
          <w:szCs w:val="24"/>
        </w:rPr>
        <w:t>тандарт</w:t>
      </w:r>
      <w:r w:rsidR="00B802F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(</w:t>
      </w:r>
      <w:r w:rsidR="002C48E5">
        <w:rPr>
          <w:rFonts w:ascii="Arial" w:hAnsi="Arial" w:cs="Arial"/>
          <w:sz w:val="24"/>
          <w:szCs w:val="24"/>
        </w:rPr>
        <w:t>некоторые разделы объединены и отредактированы для боле</w:t>
      </w:r>
      <w:r w:rsidR="006C3E5E">
        <w:rPr>
          <w:rFonts w:ascii="Arial" w:hAnsi="Arial" w:cs="Arial"/>
          <w:sz w:val="24"/>
          <w:szCs w:val="24"/>
        </w:rPr>
        <w:t>е</w:t>
      </w:r>
      <w:r w:rsidR="002C48E5">
        <w:rPr>
          <w:rFonts w:ascii="Arial" w:hAnsi="Arial" w:cs="Arial"/>
          <w:sz w:val="24"/>
          <w:szCs w:val="24"/>
        </w:rPr>
        <w:t xml:space="preserve"> ясного изложения существа требований</w:t>
      </w:r>
      <w:r>
        <w:rPr>
          <w:rFonts w:ascii="Arial" w:hAnsi="Arial" w:cs="Arial"/>
          <w:sz w:val="24"/>
          <w:szCs w:val="24"/>
        </w:rPr>
        <w:t>)</w:t>
      </w:r>
      <w:r w:rsidR="002C48E5" w:rsidRPr="007027BB">
        <w:rPr>
          <w:rFonts w:ascii="Arial" w:hAnsi="Arial" w:cs="Arial"/>
          <w:sz w:val="24"/>
          <w:szCs w:val="24"/>
        </w:rPr>
        <w:t>;</w:t>
      </w:r>
    </w:p>
    <w:p w14:paraId="1A0D1B02" w14:textId="1FFC193B" w:rsidR="00B802F1" w:rsidRDefault="004B3935" w:rsidP="002C48E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C48E5" w:rsidRPr="007027BB">
        <w:rPr>
          <w:rFonts w:ascii="Arial" w:hAnsi="Arial" w:cs="Arial"/>
          <w:sz w:val="24"/>
          <w:szCs w:val="24"/>
        </w:rPr>
        <w:t>  </w:t>
      </w:r>
      <w:r w:rsidR="008C7CEC">
        <w:rPr>
          <w:rFonts w:ascii="Arial" w:hAnsi="Arial" w:cs="Arial"/>
          <w:sz w:val="24"/>
          <w:szCs w:val="24"/>
        </w:rPr>
        <w:t xml:space="preserve">введения термина </w:t>
      </w:r>
      <w:r w:rsidR="00B802F1">
        <w:rPr>
          <w:rFonts w:ascii="Arial" w:hAnsi="Arial" w:cs="Arial"/>
          <w:sz w:val="24"/>
          <w:szCs w:val="24"/>
        </w:rPr>
        <w:t xml:space="preserve">«бюллетень» (ранее </w:t>
      </w:r>
      <w:r w:rsidR="00BF481B">
        <w:rPr>
          <w:rFonts w:ascii="Arial" w:hAnsi="Arial" w:cs="Arial"/>
          <w:sz w:val="24"/>
          <w:szCs w:val="24"/>
        </w:rPr>
        <w:t xml:space="preserve">статус этого документа </w:t>
      </w:r>
      <w:r w:rsidR="00B802F1">
        <w:rPr>
          <w:rFonts w:ascii="Arial" w:hAnsi="Arial" w:cs="Arial"/>
          <w:sz w:val="24"/>
          <w:szCs w:val="24"/>
        </w:rPr>
        <w:t xml:space="preserve">не </w:t>
      </w:r>
      <w:r w:rsidR="00BF481B">
        <w:rPr>
          <w:rFonts w:ascii="Arial" w:hAnsi="Arial" w:cs="Arial"/>
          <w:sz w:val="24"/>
          <w:szCs w:val="24"/>
        </w:rPr>
        <w:t xml:space="preserve">был пояснен </w:t>
      </w:r>
      <w:r w:rsidR="00AE7B43">
        <w:rPr>
          <w:rFonts w:ascii="Arial" w:hAnsi="Arial" w:cs="Arial"/>
          <w:sz w:val="24"/>
          <w:szCs w:val="24"/>
        </w:rPr>
        <w:t>в стандарте</w:t>
      </w:r>
      <w:r w:rsidR="00B802F1">
        <w:rPr>
          <w:rFonts w:ascii="Arial" w:hAnsi="Arial" w:cs="Arial"/>
          <w:sz w:val="24"/>
          <w:szCs w:val="24"/>
        </w:rPr>
        <w:t>)</w:t>
      </w:r>
      <w:r w:rsidR="008C7CEC">
        <w:rPr>
          <w:rFonts w:ascii="Arial" w:hAnsi="Arial" w:cs="Arial"/>
          <w:sz w:val="24"/>
          <w:szCs w:val="24"/>
        </w:rPr>
        <w:t>, при этом предусмотрено использование бюллетеня как для внесения изменений в документацию согласно аспектам стандартизации данного проекта, так и в конструкцию изделия (эти аспекты должны быть регламентированы в отдельном ГОСТ Р)</w:t>
      </w:r>
      <w:r w:rsidR="00B802F1">
        <w:rPr>
          <w:rFonts w:ascii="Arial" w:hAnsi="Arial" w:cs="Arial"/>
          <w:sz w:val="24"/>
          <w:szCs w:val="24"/>
        </w:rPr>
        <w:t>;</w:t>
      </w:r>
    </w:p>
    <w:p w14:paraId="02C3AA18" w14:textId="6BAF35C0" w:rsidR="008C7CEC" w:rsidRDefault="008C7CEC" w:rsidP="008C7CE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введения </w:t>
      </w:r>
      <w:r w:rsidR="00732B07">
        <w:rPr>
          <w:rFonts w:ascii="Arial" w:hAnsi="Arial" w:cs="Arial"/>
          <w:sz w:val="24"/>
          <w:szCs w:val="24"/>
        </w:rPr>
        <w:t xml:space="preserve">понятия </w:t>
      </w:r>
      <w:r w:rsidRPr="008C7CEC">
        <w:rPr>
          <w:rFonts w:ascii="Arial" w:hAnsi="Arial" w:cs="Arial"/>
          <w:sz w:val="24"/>
          <w:szCs w:val="24"/>
        </w:rPr>
        <w:t>документаци</w:t>
      </w:r>
      <w:r>
        <w:rPr>
          <w:rFonts w:ascii="Arial" w:hAnsi="Arial" w:cs="Arial"/>
          <w:sz w:val="24"/>
          <w:szCs w:val="24"/>
        </w:rPr>
        <w:t>и</w:t>
      </w:r>
      <w:r w:rsidRPr="008C7CEC">
        <w:rPr>
          <w:rFonts w:ascii="Arial" w:hAnsi="Arial" w:cs="Arial"/>
          <w:sz w:val="24"/>
          <w:szCs w:val="24"/>
        </w:rPr>
        <w:t>, полученн</w:t>
      </w:r>
      <w:r>
        <w:rPr>
          <w:rFonts w:ascii="Arial" w:hAnsi="Arial" w:cs="Arial"/>
          <w:sz w:val="24"/>
          <w:szCs w:val="24"/>
        </w:rPr>
        <w:t>ой</w:t>
      </w:r>
      <w:r w:rsidRPr="008C7CEC">
        <w:rPr>
          <w:rFonts w:ascii="Arial" w:hAnsi="Arial" w:cs="Arial"/>
          <w:sz w:val="24"/>
          <w:szCs w:val="24"/>
        </w:rPr>
        <w:t xml:space="preserve"> в результате тиражирования эксплуатационной и ремонтной </w:t>
      </w:r>
      <w:r>
        <w:rPr>
          <w:rFonts w:ascii="Arial" w:hAnsi="Arial" w:cs="Arial"/>
          <w:sz w:val="24"/>
          <w:szCs w:val="24"/>
        </w:rPr>
        <w:t xml:space="preserve">конструкторской </w:t>
      </w:r>
      <w:r w:rsidRPr="008C7CEC">
        <w:rPr>
          <w:rFonts w:ascii="Arial" w:hAnsi="Arial" w:cs="Arial"/>
          <w:sz w:val="24"/>
          <w:szCs w:val="24"/>
        </w:rPr>
        <w:t>документации в соответствии с требованиями раздела 7 ГОСТ 2.601</w:t>
      </w:r>
      <w:r>
        <w:rPr>
          <w:rFonts w:ascii="Arial" w:hAnsi="Arial" w:cs="Arial"/>
          <w:sz w:val="24"/>
          <w:szCs w:val="24"/>
        </w:rPr>
        <w:t xml:space="preserve"> для поставки потребителю (заказчику) (именуется в проекте</w:t>
      </w:r>
      <w:r w:rsidRPr="008C7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8C7CEC">
        <w:rPr>
          <w:rFonts w:ascii="Arial" w:hAnsi="Arial" w:cs="Arial"/>
          <w:sz w:val="24"/>
          <w:szCs w:val="24"/>
        </w:rPr>
        <w:t>поставленная документация</w:t>
      </w:r>
      <w:r>
        <w:rPr>
          <w:rFonts w:ascii="Arial" w:hAnsi="Arial" w:cs="Arial"/>
          <w:sz w:val="24"/>
          <w:szCs w:val="24"/>
        </w:rPr>
        <w:t xml:space="preserve">» и содержит документы для эксплуатации и ремонта изделия, </w:t>
      </w:r>
      <w:r w:rsidRPr="008C7CEC">
        <w:rPr>
          <w:rFonts w:ascii="Arial" w:hAnsi="Arial" w:cs="Arial"/>
          <w:sz w:val="24"/>
          <w:szCs w:val="24"/>
        </w:rPr>
        <w:t>не явля</w:t>
      </w:r>
      <w:r>
        <w:rPr>
          <w:rFonts w:ascii="Arial" w:hAnsi="Arial" w:cs="Arial"/>
          <w:sz w:val="24"/>
          <w:szCs w:val="24"/>
        </w:rPr>
        <w:t xml:space="preserve">ющиеся </w:t>
      </w:r>
      <w:r w:rsidRPr="008C7CEC">
        <w:rPr>
          <w:rFonts w:ascii="Arial" w:hAnsi="Arial" w:cs="Arial"/>
          <w:sz w:val="24"/>
          <w:szCs w:val="24"/>
        </w:rPr>
        <w:t>копиями подлинников конструкторских документов в терминологии Единой системы конструкторской документации и не обращается по правилам данной системы</w:t>
      </w:r>
      <w:r w:rsidR="00732B07">
        <w:rPr>
          <w:rFonts w:ascii="Arial" w:hAnsi="Arial" w:cs="Arial"/>
          <w:sz w:val="24"/>
          <w:szCs w:val="24"/>
        </w:rPr>
        <w:t>, т</w:t>
      </w:r>
      <w:r w:rsidRPr="008C7CEC">
        <w:rPr>
          <w:rFonts w:ascii="Arial" w:hAnsi="Arial" w:cs="Arial"/>
          <w:sz w:val="24"/>
          <w:szCs w:val="24"/>
        </w:rPr>
        <w:t xml:space="preserve">акая документация </w:t>
      </w:r>
      <w:r w:rsidRPr="008C7CEC">
        <w:rPr>
          <w:rFonts w:ascii="Arial" w:hAnsi="Arial" w:cs="Arial"/>
          <w:sz w:val="24"/>
          <w:szCs w:val="24"/>
        </w:rPr>
        <w:lastRenderedPageBreak/>
        <w:t>рассматривается как разновидность продукции, правила обращения которой установлены в Системе разработки и постановки продукции на производство</w:t>
      </w:r>
      <w:r w:rsidR="00732B07">
        <w:rPr>
          <w:rFonts w:ascii="Arial" w:hAnsi="Arial" w:cs="Arial"/>
          <w:sz w:val="24"/>
          <w:szCs w:val="24"/>
        </w:rPr>
        <w:t>);</w:t>
      </w:r>
    </w:p>
    <w:p w14:paraId="708160F6" w14:textId="437D41E4" w:rsidR="002C48E5" w:rsidRPr="007027BB" w:rsidRDefault="004B3935" w:rsidP="002C48E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802F1" w:rsidRPr="007027BB">
        <w:rPr>
          <w:rFonts w:ascii="Arial" w:hAnsi="Arial" w:cs="Arial"/>
          <w:sz w:val="24"/>
          <w:szCs w:val="24"/>
        </w:rPr>
        <w:t>  </w:t>
      </w:r>
      <w:r w:rsidR="00AE7B43">
        <w:rPr>
          <w:rFonts w:ascii="Arial" w:hAnsi="Arial" w:cs="Arial"/>
          <w:sz w:val="24"/>
          <w:szCs w:val="24"/>
        </w:rPr>
        <w:t xml:space="preserve">включения новых положений </w:t>
      </w:r>
      <w:r w:rsidR="00B802F1">
        <w:rPr>
          <w:rFonts w:ascii="Arial" w:hAnsi="Arial" w:cs="Arial"/>
          <w:sz w:val="24"/>
          <w:szCs w:val="24"/>
        </w:rPr>
        <w:t xml:space="preserve">о </w:t>
      </w:r>
      <w:r w:rsidR="00AE7B43">
        <w:rPr>
          <w:rFonts w:ascii="Arial" w:hAnsi="Arial" w:cs="Arial"/>
          <w:sz w:val="24"/>
          <w:szCs w:val="24"/>
        </w:rPr>
        <w:t xml:space="preserve">роли государственных органов в регулировании внесения изменений в </w:t>
      </w:r>
      <w:r w:rsidR="008C7CEC">
        <w:rPr>
          <w:rFonts w:ascii="Arial" w:hAnsi="Arial" w:cs="Arial"/>
          <w:sz w:val="24"/>
          <w:szCs w:val="24"/>
        </w:rPr>
        <w:t>документацию</w:t>
      </w:r>
      <w:r w:rsidR="00AE7B43">
        <w:rPr>
          <w:rFonts w:ascii="Arial" w:hAnsi="Arial" w:cs="Arial"/>
          <w:sz w:val="24"/>
          <w:szCs w:val="24"/>
        </w:rPr>
        <w:t xml:space="preserve"> на отдельные виды изделий, </w:t>
      </w:r>
      <w:r w:rsidR="00B802F1">
        <w:rPr>
          <w:rFonts w:ascii="Arial" w:hAnsi="Arial" w:cs="Arial"/>
          <w:sz w:val="24"/>
          <w:szCs w:val="24"/>
        </w:rPr>
        <w:t xml:space="preserve">введено понятие </w:t>
      </w:r>
      <w:r w:rsidR="002C48E5">
        <w:rPr>
          <w:rFonts w:ascii="Arial" w:hAnsi="Arial" w:cs="Arial"/>
          <w:sz w:val="24"/>
          <w:szCs w:val="24"/>
        </w:rPr>
        <w:t>«уполномоченный орган»</w:t>
      </w:r>
      <w:r w:rsidR="00B802F1">
        <w:rPr>
          <w:rFonts w:ascii="Arial" w:hAnsi="Arial" w:cs="Arial"/>
          <w:sz w:val="24"/>
          <w:szCs w:val="24"/>
        </w:rPr>
        <w:t xml:space="preserve"> (стандартизованное в </w:t>
      </w:r>
      <w:r w:rsidR="00C600FB">
        <w:rPr>
          <w:rFonts w:ascii="Arial" w:hAnsi="Arial" w:cs="Arial"/>
          <w:sz w:val="24"/>
          <w:szCs w:val="24"/>
        </w:rPr>
        <w:t>разрабатываемом совместно</w:t>
      </w:r>
      <w:r w:rsidR="00B802F1">
        <w:rPr>
          <w:rFonts w:ascii="Arial" w:hAnsi="Arial" w:cs="Arial"/>
          <w:sz w:val="24"/>
          <w:szCs w:val="24"/>
        </w:rPr>
        <w:t xml:space="preserve"> ГОСТ Р 77.00</w:t>
      </w:r>
      <w:r>
        <w:rPr>
          <w:rFonts w:ascii="Arial" w:hAnsi="Arial" w:cs="Arial"/>
          <w:sz w:val="24"/>
          <w:szCs w:val="24"/>
        </w:rPr>
        <w:t>2</w:t>
      </w:r>
      <w:r w:rsidR="00B802F1">
        <w:rPr>
          <w:rFonts w:ascii="Arial" w:hAnsi="Arial" w:cs="Arial"/>
          <w:sz w:val="24"/>
          <w:szCs w:val="24"/>
        </w:rPr>
        <w:t>)</w:t>
      </w:r>
      <w:r w:rsidR="002C48E5">
        <w:rPr>
          <w:rFonts w:ascii="Arial" w:hAnsi="Arial" w:cs="Arial"/>
          <w:sz w:val="24"/>
          <w:szCs w:val="24"/>
        </w:rPr>
        <w:t xml:space="preserve">, поскольку внесение изменений в </w:t>
      </w:r>
      <w:r w:rsidR="00732B07">
        <w:rPr>
          <w:rFonts w:ascii="Arial" w:hAnsi="Arial" w:cs="Arial"/>
          <w:sz w:val="24"/>
          <w:szCs w:val="24"/>
        </w:rPr>
        <w:t>эксплуатационную и ремонтную документацию</w:t>
      </w:r>
      <w:r w:rsidR="002C48E5">
        <w:rPr>
          <w:rFonts w:ascii="Arial" w:hAnsi="Arial" w:cs="Arial"/>
          <w:sz w:val="24"/>
          <w:szCs w:val="24"/>
        </w:rPr>
        <w:t xml:space="preserve"> </w:t>
      </w:r>
      <w:r w:rsidR="00732B07">
        <w:rPr>
          <w:rFonts w:ascii="Arial" w:hAnsi="Arial" w:cs="Arial"/>
          <w:sz w:val="24"/>
          <w:szCs w:val="24"/>
        </w:rPr>
        <w:t>отдельных</w:t>
      </w:r>
      <w:r w:rsidR="002C48E5">
        <w:rPr>
          <w:rFonts w:ascii="Arial" w:hAnsi="Arial" w:cs="Arial"/>
          <w:sz w:val="24"/>
          <w:szCs w:val="24"/>
        </w:rPr>
        <w:t xml:space="preserve"> видов техники </w:t>
      </w:r>
      <w:r w:rsidR="00E92229">
        <w:rPr>
          <w:rFonts w:ascii="Arial" w:hAnsi="Arial" w:cs="Arial"/>
          <w:sz w:val="24"/>
          <w:szCs w:val="24"/>
        </w:rPr>
        <w:t xml:space="preserve">повышенной опасности </w:t>
      </w:r>
      <w:r w:rsidR="002C48E5">
        <w:rPr>
          <w:rFonts w:ascii="Arial" w:hAnsi="Arial" w:cs="Arial"/>
          <w:sz w:val="24"/>
          <w:szCs w:val="24"/>
        </w:rPr>
        <w:t>требует участия органов исполнительной власти</w:t>
      </w:r>
      <w:r w:rsidR="00B802F1">
        <w:rPr>
          <w:rFonts w:ascii="Arial" w:hAnsi="Arial" w:cs="Arial"/>
          <w:sz w:val="24"/>
          <w:szCs w:val="24"/>
        </w:rPr>
        <w:t>, уполномоченных</w:t>
      </w:r>
      <w:r w:rsidR="002C48E5">
        <w:rPr>
          <w:rFonts w:ascii="Arial" w:hAnsi="Arial" w:cs="Arial"/>
          <w:sz w:val="24"/>
          <w:szCs w:val="24"/>
        </w:rPr>
        <w:t xml:space="preserve"> </w:t>
      </w:r>
      <w:r w:rsidR="00B802F1">
        <w:rPr>
          <w:rFonts w:ascii="Arial" w:hAnsi="Arial" w:cs="Arial"/>
          <w:sz w:val="24"/>
          <w:szCs w:val="24"/>
        </w:rPr>
        <w:t xml:space="preserve">на разные виды </w:t>
      </w:r>
      <w:r w:rsidR="00E92229">
        <w:rPr>
          <w:rFonts w:ascii="Arial" w:hAnsi="Arial" w:cs="Arial"/>
          <w:sz w:val="24"/>
          <w:szCs w:val="24"/>
        </w:rPr>
        <w:t xml:space="preserve">государственного </w:t>
      </w:r>
      <w:r w:rsidR="00B802F1">
        <w:rPr>
          <w:rFonts w:ascii="Arial" w:hAnsi="Arial" w:cs="Arial"/>
          <w:sz w:val="24"/>
          <w:szCs w:val="24"/>
        </w:rPr>
        <w:t xml:space="preserve">регулирования создания и эксплуатации </w:t>
      </w:r>
      <w:r w:rsidR="00AE7B43">
        <w:rPr>
          <w:rFonts w:ascii="Arial" w:hAnsi="Arial" w:cs="Arial"/>
          <w:sz w:val="24"/>
          <w:szCs w:val="24"/>
        </w:rPr>
        <w:t xml:space="preserve">таких </w:t>
      </w:r>
      <w:r w:rsidR="00B802F1">
        <w:rPr>
          <w:rFonts w:ascii="Arial" w:hAnsi="Arial" w:cs="Arial"/>
          <w:sz w:val="24"/>
          <w:szCs w:val="24"/>
        </w:rPr>
        <w:t>изделий</w:t>
      </w:r>
      <w:r w:rsidR="002C48E5" w:rsidRPr="007027BB">
        <w:rPr>
          <w:rFonts w:ascii="Arial" w:hAnsi="Arial" w:cs="Arial"/>
          <w:sz w:val="24"/>
          <w:szCs w:val="24"/>
        </w:rPr>
        <w:t>;</w:t>
      </w:r>
    </w:p>
    <w:p w14:paraId="1B2CA08F" w14:textId="4D8F1351" w:rsidR="00E92229" w:rsidRPr="007027BB" w:rsidRDefault="004B3935" w:rsidP="004658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92229" w:rsidRPr="007027BB">
        <w:rPr>
          <w:rFonts w:ascii="Arial" w:hAnsi="Arial" w:cs="Arial"/>
          <w:sz w:val="24"/>
          <w:szCs w:val="24"/>
        </w:rPr>
        <w:t xml:space="preserve">  согласования </w:t>
      </w:r>
      <w:r w:rsidR="00E92229">
        <w:rPr>
          <w:rFonts w:ascii="Arial" w:hAnsi="Arial" w:cs="Arial"/>
          <w:sz w:val="24"/>
          <w:szCs w:val="24"/>
        </w:rPr>
        <w:t xml:space="preserve">правил стандарта </w:t>
      </w:r>
      <w:r w:rsidR="00E92229" w:rsidRPr="007027BB">
        <w:rPr>
          <w:rFonts w:ascii="Arial" w:hAnsi="Arial" w:cs="Arial"/>
          <w:sz w:val="24"/>
          <w:szCs w:val="24"/>
        </w:rPr>
        <w:t xml:space="preserve">с </w:t>
      </w:r>
      <w:r w:rsidR="00E92229">
        <w:rPr>
          <w:rFonts w:ascii="Arial" w:hAnsi="Arial" w:cs="Arial"/>
          <w:sz w:val="24"/>
          <w:szCs w:val="24"/>
        </w:rPr>
        <w:t xml:space="preserve">положениями </w:t>
      </w:r>
      <w:r w:rsidR="00E92229" w:rsidRPr="007027BB">
        <w:rPr>
          <w:rFonts w:ascii="Arial" w:hAnsi="Arial" w:cs="Arial"/>
          <w:sz w:val="24"/>
          <w:szCs w:val="24"/>
        </w:rPr>
        <w:t>ГОСТ Р 2.503-2023</w:t>
      </w:r>
      <w:r w:rsidR="00AE7B43">
        <w:rPr>
          <w:rFonts w:ascii="Arial" w:hAnsi="Arial" w:cs="Arial"/>
          <w:sz w:val="24"/>
          <w:szCs w:val="24"/>
        </w:rPr>
        <w:t xml:space="preserve"> (внесение изменений в конструкторские документы)</w:t>
      </w:r>
      <w:r w:rsidR="00732B07">
        <w:rPr>
          <w:rFonts w:ascii="Arial" w:hAnsi="Arial" w:cs="Arial"/>
          <w:sz w:val="24"/>
          <w:szCs w:val="24"/>
        </w:rPr>
        <w:t xml:space="preserve"> и разраба</w:t>
      </w:r>
      <w:r w:rsidR="001F6152">
        <w:rPr>
          <w:rFonts w:ascii="Arial" w:hAnsi="Arial" w:cs="Arial"/>
          <w:sz w:val="24"/>
          <w:szCs w:val="24"/>
        </w:rPr>
        <w:t xml:space="preserve">тываемыми </w:t>
      </w:r>
      <w:r w:rsidR="00732B07">
        <w:rPr>
          <w:rFonts w:ascii="Arial" w:hAnsi="Arial" w:cs="Arial"/>
          <w:sz w:val="24"/>
          <w:szCs w:val="24"/>
        </w:rPr>
        <w:t xml:space="preserve">одновременно </w:t>
      </w:r>
      <w:r w:rsidR="001F6152">
        <w:rPr>
          <w:rFonts w:ascii="Arial" w:hAnsi="Arial" w:cs="Arial"/>
          <w:sz w:val="24"/>
          <w:szCs w:val="24"/>
        </w:rPr>
        <w:t xml:space="preserve">новыми редакциями </w:t>
      </w:r>
      <w:r w:rsidR="00732B07">
        <w:rPr>
          <w:rFonts w:ascii="Arial" w:hAnsi="Arial" w:cs="Arial"/>
          <w:sz w:val="24"/>
          <w:szCs w:val="24"/>
        </w:rPr>
        <w:t xml:space="preserve">ГОСТ Р 2.601, </w:t>
      </w:r>
      <w:r w:rsidR="001F6152">
        <w:rPr>
          <w:rFonts w:ascii="Arial" w:hAnsi="Arial" w:cs="Arial"/>
          <w:sz w:val="24"/>
          <w:szCs w:val="24"/>
        </w:rPr>
        <w:t>ГОСТ Р 2.602, ГОСТ Р 2.610</w:t>
      </w:r>
      <w:r w:rsidR="00E92229" w:rsidRPr="007027BB">
        <w:rPr>
          <w:rFonts w:ascii="Arial" w:hAnsi="Arial" w:cs="Arial"/>
          <w:sz w:val="24"/>
          <w:szCs w:val="24"/>
        </w:rPr>
        <w:t>;</w:t>
      </w:r>
    </w:p>
    <w:p w14:paraId="7C9CD9AC" w14:textId="36F6D5D2" w:rsidR="000A112D" w:rsidRDefault="004B3935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6D2D" w:rsidRPr="007027BB">
        <w:rPr>
          <w:rFonts w:ascii="Arial" w:hAnsi="Arial" w:cs="Arial"/>
          <w:sz w:val="24"/>
          <w:szCs w:val="24"/>
        </w:rPr>
        <w:t>  </w:t>
      </w:r>
      <w:r w:rsidR="00CC2182">
        <w:rPr>
          <w:rFonts w:ascii="Arial" w:hAnsi="Arial" w:cs="Arial"/>
          <w:sz w:val="24"/>
          <w:szCs w:val="24"/>
        </w:rPr>
        <w:t>удален</w:t>
      </w:r>
      <w:r w:rsidR="00AE7B43">
        <w:rPr>
          <w:rFonts w:ascii="Arial" w:hAnsi="Arial" w:cs="Arial"/>
          <w:sz w:val="24"/>
          <w:szCs w:val="24"/>
        </w:rPr>
        <w:t>ия</w:t>
      </w:r>
      <w:r w:rsidR="00CC2182">
        <w:rPr>
          <w:rFonts w:ascii="Arial" w:hAnsi="Arial" w:cs="Arial"/>
          <w:sz w:val="24"/>
          <w:szCs w:val="24"/>
        </w:rPr>
        <w:t xml:space="preserve"> </w:t>
      </w:r>
      <w:r w:rsidR="00E92229">
        <w:rPr>
          <w:rFonts w:ascii="Arial" w:hAnsi="Arial" w:cs="Arial"/>
          <w:sz w:val="24"/>
          <w:szCs w:val="24"/>
        </w:rPr>
        <w:t>положени</w:t>
      </w:r>
      <w:r w:rsidR="00AE7B43">
        <w:rPr>
          <w:rFonts w:ascii="Arial" w:hAnsi="Arial" w:cs="Arial"/>
          <w:sz w:val="24"/>
          <w:szCs w:val="24"/>
        </w:rPr>
        <w:t>й</w:t>
      </w:r>
      <w:r w:rsidR="00E92229">
        <w:rPr>
          <w:rFonts w:ascii="Arial" w:hAnsi="Arial" w:cs="Arial"/>
          <w:sz w:val="24"/>
          <w:szCs w:val="24"/>
        </w:rPr>
        <w:t xml:space="preserve">, </w:t>
      </w:r>
      <w:r w:rsidR="00CC2182">
        <w:rPr>
          <w:rFonts w:ascii="Arial" w:hAnsi="Arial" w:cs="Arial"/>
          <w:sz w:val="24"/>
          <w:szCs w:val="24"/>
        </w:rPr>
        <w:t>не</w:t>
      </w:r>
      <w:r w:rsidR="0080250E">
        <w:rPr>
          <w:rFonts w:ascii="Arial" w:hAnsi="Arial" w:cs="Arial"/>
          <w:sz w:val="24"/>
          <w:szCs w:val="24"/>
        </w:rPr>
        <w:t xml:space="preserve"> </w:t>
      </w:r>
      <w:r w:rsidR="00CC2182">
        <w:rPr>
          <w:rFonts w:ascii="Arial" w:hAnsi="Arial" w:cs="Arial"/>
          <w:sz w:val="24"/>
          <w:szCs w:val="24"/>
        </w:rPr>
        <w:t>актуальны</w:t>
      </w:r>
      <w:r w:rsidR="00AE7B43">
        <w:rPr>
          <w:rFonts w:ascii="Arial" w:hAnsi="Arial" w:cs="Arial"/>
          <w:sz w:val="24"/>
          <w:szCs w:val="24"/>
        </w:rPr>
        <w:t>х</w:t>
      </w:r>
      <w:r w:rsidR="00CC2182">
        <w:rPr>
          <w:rFonts w:ascii="Arial" w:hAnsi="Arial" w:cs="Arial"/>
          <w:sz w:val="24"/>
          <w:szCs w:val="24"/>
        </w:rPr>
        <w:t xml:space="preserve"> </w:t>
      </w:r>
      <w:r w:rsidR="00E92229">
        <w:rPr>
          <w:rFonts w:ascii="Arial" w:hAnsi="Arial" w:cs="Arial"/>
          <w:sz w:val="24"/>
          <w:szCs w:val="24"/>
        </w:rPr>
        <w:t>в современных условиях</w:t>
      </w:r>
      <w:r w:rsidR="00CC2182">
        <w:rPr>
          <w:rFonts w:ascii="Arial" w:hAnsi="Arial" w:cs="Arial"/>
          <w:sz w:val="24"/>
          <w:szCs w:val="24"/>
        </w:rPr>
        <w:t xml:space="preserve"> </w:t>
      </w:r>
      <w:r w:rsidR="00E92229">
        <w:rPr>
          <w:rFonts w:ascii="Arial" w:hAnsi="Arial" w:cs="Arial"/>
          <w:sz w:val="24"/>
          <w:szCs w:val="24"/>
        </w:rPr>
        <w:t xml:space="preserve">разработки </w:t>
      </w:r>
      <w:r w:rsidR="00732B07">
        <w:rPr>
          <w:rFonts w:ascii="Arial" w:hAnsi="Arial" w:cs="Arial"/>
          <w:sz w:val="24"/>
          <w:szCs w:val="24"/>
        </w:rPr>
        <w:t>эксплуатационной и ремонтной документации</w:t>
      </w:r>
      <w:r w:rsidR="00380A2B">
        <w:rPr>
          <w:rFonts w:ascii="Arial" w:hAnsi="Arial" w:cs="Arial"/>
          <w:sz w:val="24"/>
          <w:szCs w:val="24"/>
        </w:rPr>
        <w:t>.</w:t>
      </w:r>
    </w:p>
    <w:p w14:paraId="3675BA52" w14:textId="78BFDDA0" w:rsidR="003F0C8A" w:rsidRPr="007027BB" w:rsidRDefault="003F0C8A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F0C8A">
        <w:rPr>
          <w:rFonts w:ascii="Arial" w:hAnsi="Arial" w:cs="Arial"/>
          <w:sz w:val="24"/>
          <w:szCs w:val="24"/>
          <w:lang w:eastAsia="ru-RU"/>
        </w:rPr>
        <w:t>Проект стандарта предусматривает</w:t>
      </w:r>
      <w:r>
        <w:rPr>
          <w:rFonts w:ascii="Arial" w:hAnsi="Arial" w:cs="Arial"/>
          <w:sz w:val="24"/>
          <w:szCs w:val="24"/>
          <w:lang w:eastAsia="ru-RU"/>
        </w:rPr>
        <w:t xml:space="preserve"> также</w:t>
      </w:r>
      <w:r w:rsidRPr="003F0C8A">
        <w:rPr>
          <w:rFonts w:ascii="Arial" w:hAnsi="Arial" w:cs="Arial"/>
          <w:sz w:val="24"/>
          <w:szCs w:val="24"/>
          <w:lang w:eastAsia="ru-RU"/>
        </w:rPr>
        <w:t xml:space="preserve">, что кроме бюллетеней на изменение эксплуатационной и ремонтной документации выпускаются бюллетени на изменение конструкции изделий. Для </w:t>
      </w:r>
      <w:r>
        <w:rPr>
          <w:rFonts w:ascii="Arial" w:hAnsi="Arial" w:cs="Arial"/>
          <w:sz w:val="24"/>
          <w:szCs w:val="24"/>
          <w:lang w:eastAsia="ru-RU"/>
        </w:rPr>
        <w:t xml:space="preserve">стандартизации правил выпуска </w:t>
      </w:r>
      <w:r w:rsidRPr="003F0C8A">
        <w:rPr>
          <w:rFonts w:ascii="Arial" w:hAnsi="Arial" w:cs="Arial"/>
          <w:sz w:val="24"/>
          <w:szCs w:val="24"/>
          <w:lang w:eastAsia="ru-RU"/>
        </w:rPr>
        <w:t xml:space="preserve">таких бюллетеней требуется </w:t>
      </w:r>
      <w:r>
        <w:rPr>
          <w:rFonts w:ascii="Arial" w:hAnsi="Arial" w:cs="Arial"/>
          <w:sz w:val="24"/>
          <w:szCs w:val="24"/>
          <w:lang w:eastAsia="ru-RU"/>
        </w:rPr>
        <w:t>принятие</w:t>
      </w:r>
      <w:r w:rsidRPr="003F0C8A">
        <w:rPr>
          <w:rFonts w:ascii="Arial" w:hAnsi="Arial" w:cs="Arial"/>
          <w:sz w:val="24"/>
          <w:szCs w:val="24"/>
          <w:lang w:eastAsia="ru-RU"/>
        </w:rPr>
        <w:t xml:space="preserve"> отдельного национального стандарта.</w:t>
      </w:r>
    </w:p>
    <w:p w14:paraId="6936A110" w14:textId="77777777" w:rsidR="009A2976" w:rsidRPr="007027BB" w:rsidRDefault="009A2976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4</w:t>
      </w:r>
      <w:r w:rsidRPr="007027BB">
        <w:rPr>
          <w:rFonts w:ascii="Arial" w:hAnsi="Arial" w:cs="Arial"/>
          <w:b/>
          <w:sz w:val="24"/>
          <w:szCs w:val="24"/>
        </w:rPr>
        <w:tab/>
      </w:r>
      <w:r w:rsidRPr="007027BB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515BE8" w:rsidRPr="007027BB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033344F5" w14:textId="77777777" w:rsidR="00720C11" w:rsidRPr="00F84CB7" w:rsidRDefault="00720C11" w:rsidP="00720C1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p w14:paraId="08F860A5" w14:textId="77777777" w:rsidR="00956681" w:rsidRPr="00991DD4" w:rsidRDefault="00956681" w:rsidP="00956681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DB02B9A" w14:textId="2A29F815" w:rsidR="00956681" w:rsidRPr="00956681" w:rsidRDefault="00956681" w:rsidP="0095668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B47">
        <w:rPr>
          <w:rFonts w:ascii="Arial" w:hAnsi="Arial" w:cs="Arial"/>
          <w:sz w:val="24"/>
          <w:szCs w:val="24"/>
        </w:rPr>
        <w:t>При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разработке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проекта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ГОСТ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Р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использовал</w:t>
      </w:r>
      <w:r>
        <w:rPr>
          <w:rFonts w:ascii="Arial" w:hAnsi="Arial" w:cs="Arial"/>
          <w:sz w:val="24"/>
          <w:szCs w:val="24"/>
        </w:rPr>
        <w:t>ся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международны</w:t>
      </w:r>
      <w:r>
        <w:rPr>
          <w:rFonts w:ascii="Arial" w:hAnsi="Arial" w:cs="Arial"/>
          <w:sz w:val="24"/>
          <w:szCs w:val="24"/>
        </w:rPr>
        <w:t>й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</w:rPr>
        <w:t>стандарт</w:t>
      </w:r>
      <w:r w:rsidRPr="00956681">
        <w:rPr>
          <w:rFonts w:ascii="Arial" w:hAnsi="Arial" w:cs="Arial"/>
          <w:sz w:val="24"/>
          <w:szCs w:val="24"/>
          <w:lang w:val="en-US"/>
        </w:rPr>
        <w:t xml:space="preserve"> </w:t>
      </w:r>
      <w:r w:rsidRPr="00BA0B47">
        <w:rPr>
          <w:rFonts w:ascii="Arial" w:hAnsi="Arial" w:cs="Arial"/>
          <w:sz w:val="24"/>
          <w:szCs w:val="24"/>
          <w:lang w:val="en-US"/>
        </w:rPr>
        <w:t xml:space="preserve">S1000D International specification for technical publications using a common source database. </w:t>
      </w:r>
      <w:r w:rsidRPr="00B84638">
        <w:rPr>
          <w:rFonts w:ascii="Arial" w:hAnsi="Arial" w:cs="Arial"/>
          <w:sz w:val="24"/>
          <w:szCs w:val="24"/>
          <w:lang w:val="en-US"/>
        </w:rPr>
        <w:t>Issue</w:t>
      </w:r>
      <w:r w:rsidRPr="00956681">
        <w:rPr>
          <w:rFonts w:ascii="Arial" w:hAnsi="Arial" w:cs="Arial"/>
          <w:sz w:val="24"/>
          <w:szCs w:val="24"/>
        </w:rPr>
        <w:t xml:space="preserve"> </w:t>
      </w:r>
      <w:r w:rsidRPr="00B84638">
        <w:rPr>
          <w:rFonts w:ascii="Arial" w:hAnsi="Arial" w:cs="Arial"/>
          <w:sz w:val="24"/>
          <w:szCs w:val="24"/>
          <w:lang w:val="en-US"/>
        </w:rPr>
        <w:t>No</w:t>
      </w:r>
      <w:r w:rsidRPr="00956681">
        <w:rPr>
          <w:rFonts w:ascii="Arial" w:hAnsi="Arial" w:cs="Arial"/>
          <w:sz w:val="24"/>
          <w:szCs w:val="24"/>
        </w:rPr>
        <w:t xml:space="preserve">. 5.0. – </w:t>
      </w:r>
      <w:r w:rsidRPr="00B84638">
        <w:rPr>
          <w:rFonts w:ascii="Arial" w:hAnsi="Arial" w:cs="Arial"/>
          <w:sz w:val="24"/>
          <w:szCs w:val="24"/>
          <w:lang w:val="en-US"/>
        </w:rPr>
        <w:t>ASD</w:t>
      </w:r>
      <w:r w:rsidRPr="00956681">
        <w:rPr>
          <w:rFonts w:ascii="Arial" w:hAnsi="Arial" w:cs="Arial"/>
          <w:sz w:val="24"/>
          <w:szCs w:val="24"/>
        </w:rPr>
        <w:t>, 2019</w:t>
      </w:r>
      <w:r w:rsidR="00D4127C">
        <w:rPr>
          <w:rFonts w:ascii="Arial" w:hAnsi="Arial" w:cs="Arial"/>
          <w:sz w:val="24"/>
          <w:szCs w:val="24"/>
        </w:rPr>
        <w:t>.</w:t>
      </w:r>
    </w:p>
    <w:p w14:paraId="4108DD7B" w14:textId="790B9876" w:rsidR="00190101" w:rsidRPr="007027BB" w:rsidRDefault="00956681" w:rsidP="00CD24C1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840992" w:rsidRPr="007027BB">
        <w:rPr>
          <w:rFonts w:ascii="Arial" w:hAnsi="Arial" w:cs="Arial"/>
          <w:b/>
          <w:sz w:val="24"/>
          <w:szCs w:val="24"/>
        </w:rPr>
        <w:tab/>
      </w:r>
      <w:r w:rsidR="00190101" w:rsidRPr="007027BB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7027BB">
        <w:rPr>
          <w:rFonts w:ascii="Arial" w:eastAsia="ArialMT" w:hAnsi="Arial" w:cs="Arial"/>
          <w:sz w:val="24"/>
          <w:szCs w:val="24"/>
        </w:rPr>
        <w:t xml:space="preserve"> </w:t>
      </w:r>
      <w:r w:rsidR="00190101" w:rsidRPr="007027BB">
        <w:rPr>
          <w:rFonts w:ascii="Arial" w:eastAsia="ArialMT" w:hAnsi="Arial" w:cs="Arial"/>
          <w:b/>
          <w:i/>
          <w:sz w:val="24"/>
          <w:szCs w:val="24"/>
          <w:u w:val="single"/>
        </w:rPr>
        <w:t>(при наличии)</w:t>
      </w:r>
    </w:p>
    <w:p w14:paraId="1AE3B4CA" w14:textId="2C9B7955" w:rsidR="002473DD" w:rsidRDefault="002473DD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подготовке проекта стандарта использованы результаты исследований, выполненных в авиационной промышленности по проблематике выпуска и исполнения бюллетеней на авиационную технику, опубликованные в статьях: </w:t>
      </w:r>
    </w:p>
    <w:p w14:paraId="593A0730" w14:textId="3999BAB4" w:rsidR="0097643D" w:rsidRDefault="0097643D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Петров А.Н. </w:t>
      </w:r>
      <w:r w:rsidRPr="0097643D">
        <w:rPr>
          <w:rFonts w:ascii="Arial" w:hAnsi="Arial" w:cs="Arial"/>
          <w:sz w:val="24"/>
          <w:szCs w:val="24"/>
        </w:rPr>
        <w:t>Методологические  и  правовые  аспекты   внесения  изменений  в  конструкцию  авиационной  техники</w:t>
      </w:r>
      <w:r>
        <w:rPr>
          <w:rFonts w:ascii="Arial" w:hAnsi="Arial" w:cs="Arial"/>
          <w:sz w:val="24"/>
          <w:szCs w:val="24"/>
        </w:rPr>
        <w:t xml:space="preserve"> // Труды ЛИИ. </w:t>
      </w:r>
      <w:r w:rsidRPr="002473DD">
        <w:rPr>
          <w:rFonts w:ascii="Arial" w:hAnsi="Arial" w:cs="Arial"/>
          <w:sz w:val="24"/>
          <w:szCs w:val="24"/>
        </w:rPr>
        <w:t xml:space="preserve">– 2017. – № </w:t>
      </w:r>
      <w:r>
        <w:rPr>
          <w:rFonts w:ascii="Arial" w:hAnsi="Arial" w:cs="Arial"/>
          <w:sz w:val="24"/>
          <w:szCs w:val="24"/>
        </w:rPr>
        <w:t>569</w:t>
      </w:r>
      <w:r w:rsidRPr="002473DD">
        <w:rPr>
          <w:rFonts w:ascii="Arial" w:hAnsi="Arial" w:cs="Arial"/>
          <w:sz w:val="24"/>
          <w:szCs w:val="24"/>
        </w:rPr>
        <w:t>. –</w:t>
      </w:r>
      <w:r>
        <w:rPr>
          <w:rFonts w:ascii="Arial" w:hAnsi="Arial" w:cs="Arial"/>
          <w:sz w:val="24"/>
          <w:szCs w:val="24"/>
        </w:rPr>
        <w:t xml:space="preserve"> 52 с.;</w:t>
      </w:r>
    </w:p>
    <w:p w14:paraId="5C4FB78E" w14:textId="599C52F2" w:rsidR="002473DD" w:rsidRDefault="002473DD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3DD">
        <w:rPr>
          <w:rFonts w:ascii="Arial" w:hAnsi="Arial" w:cs="Arial"/>
          <w:sz w:val="24"/>
          <w:szCs w:val="24"/>
        </w:rPr>
        <w:t>Петров, А.Н. Научно-практические аспекты выпуска бюллетеней на авиационную технику гражданского назначения // Научный вестник Московского государственного технического университета гражданской авиации. – 2017. – Т. 20, № 3. – С. 65-75</w:t>
      </w:r>
      <w:r>
        <w:rPr>
          <w:rFonts w:ascii="Arial" w:hAnsi="Arial" w:cs="Arial"/>
          <w:sz w:val="24"/>
          <w:szCs w:val="24"/>
        </w:rPr>
        <w:t>;</w:t>
      </w:r>
    </w:p>
    <w:p w14:paraId="7B2E1450" w14:textId="5D26F9A9" w:rsidR="002473DD" w:rsidRDefault="002473DD" w:rsidP="00753175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3DD">
        <w:rPr>
          <w:rFonts w:ascii="Arial" w:hAnsi="Arial" w:cs="Arial"/>
          <w:sz w:val="24"/>
          <w:szCs w:val="24"/>
        </w:rPr>
        <w:t xml:space="preserve">Петров, А.Н. Аспекты нормативного регулирования управления конфигурацией воздушных судов государственной авиации на стадии эксплуатации // Проблемы эксплуатации авиационной техники в современных условиях : Сборник научных статей Всероссийской научно-практической конференции, Люберцы, 20–21 ноября 2019 года. – Люберцы: ЦНИИ ВВС Минобороны России, 2019. – С. 47-56. </w:t>
      </w:r>
    </w:p>
    <w:p w14:paraId="58E1C41C" w14:textId="62E8BD9C" w:rsidR="00767345" w:rsidRPr="007027BB" w:rsidRDefault="00956681" w:rsidP="00AE7B43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7</w:t>
      </w:r>
      <w:r w:rsidR="00767345" w:rsidRPr="007027BB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7027BB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7027BB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74F1D770" w14:textId="3AE0F565" w:rsidR="00C600FB" w:rsidRPr="00792FC3" w:rsidRDefault="008965BE" w:rsidP="00627893">
      <w:pPr>
        <w:widowControl w:val="0"/>
        <w:spacing w:after="0" w:line="360" w:lineRule="auto"/>
        <w:ind w:firstLine="709"/>
        <w:jc w:val="both"/>
        <w:rPr>
          <w:sz w:val="24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627893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31506AD5" w14:textId="7B146D21" w:rsidR="00465885" w:rsidRDefault="0080250E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случае принятия настоящего стандарта</w:t>
      </w:r>
      <w:r w:rsidR="004B3935">
        <w:rPr>
          <w:rFonts w:ascii="Arial" w:hAnsi="Arial" w:cs="Arial"/>
          <w:color w:val="000000"/>
          <w:sz w:val="24"/>
          <w:szCs w:val="24"/>
          <w:lang w:eastAsia="ru-RU"/>
        </w:rPr>
        <w:t xml:space="preserve"> потребуется:</w:t>
      </w:r>
    </w:p>
    <w:p w14:paraId="360B182C" w14:textId="77777777" w:rsidR="007B7095" w:rsidRDefault="007B7095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80250E">
        <w:rPr>
          <w:rFonts w:ascii="Arial" w:hAnsi="Arial" w:cs="Arial"/>
          <w:color w:val="000000"/>
          <w:sz w:val="24"/>
          <w:szCs w:val="24"/>
          <w:lang w:eastAsia="ru-RU"/>
        </w:rPr>
        <w:t xml:space="preserve"> пересмотр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еть</w:t>
      </w:r>
      <w:r w:rsidR="0080250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0250E" w:rsidRPr="0080250E">
        <w:rPr>
          <w:rFonts w:ascii="Arial" w:hAnsi="Arial" w:cs="Arial"/>
          <w:color w:val="000000"/>
          <w:sz w:val="24"/>
          <w:szCs w:val="24"/>
          <w:lang w:eastAsia="ru-RU"/>
        </w:rPr>
        <w:t>ГОСТ Р 58056</w:t>
      </w:r>
      <w:r w:rsidR="0080250E">
        <w:rPr>
          <w:rFonts w:ascii="Arial" w:hAnsi="Arial" w:cs="Arial"/>
          <w:color w:val="000000"/>
          <w:sz w:val="24"/>
          <w:szCs w:val="24"/>
          <w:lang w:eastAsia="ru-RU"/>
        </w:rPr>
        <w:t>-2018</w:t>
      </w:r>
      <w:r w:rsidR="00380A2B">
        <w:rPr>
          <w:rFonts w:ascii="Arial" w:hAnsi="Arial" w:cs="Arial"/>
          <w:color w:val="000000"/>
          <w:sz w:val="24"/>
          <w:szCs w:val="24"/>
          <w:lang w:eastAsia="ru-RU"/>
        </w:rPr>
        <w:t xml:space="preserve"> «</w:t>
      </w:r>
      <w:r w:rsidR="0080250E" w:rsidRPr="0080250E">
        <w:rPr>
          <w:rFonts w:ascii="Arial" w:hAnsi="Arial" w:cs="Arial"/>
          <w:color w:val="000000"/>
          <w:sz w:val="24"/>
          <w:szCs w:val="24"/>
          <w:lang w:eastAsia="ru-RU"/>
        </w:rPr>
        <w:t>Изделия авиационной техники. Сервисный бюллетень. Модель данных</w:t>
      </w:r>
      <w:r w:rsidR="00380A2B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="0080250E">
        <w:rPr>
          <w:rFonts w:ascii="Arial" w:hAnsi="Arial" w:cs="Arial"/>
          <w:color w:val="000000"/>
          <w:sz w:val="24"/>
          <w:szCs w:val="24"/>
          <w:lang w:eastAsia="ru-RU"/>
        </w:rPr>
        <w:t>, который нуждается в актуализации и распространении на все изделия техники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2A6528BD" w14:textId="6B943A0C" w:rsidR="00380A2B" w:rsidRPr="007027BB" w:rsidRDefault="007B7095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4B3935">
        <w:rPr>
          <w:rFonts w:ascii="Arial" w:hAnsi="Arial" w:cs="Arial"/>
          <w:color w:val="000000"/>
          <w:sz w:val="24"/>
          <w:szCs w:val="24"/>
          <w:lang w:eastAsia="ru-RU"/>
        </w:rPr>
        <w:t xml:space="preserve">ограничить действие на территории РФ </w:t>
      </w:r>
      <w:r w:rsidR="00380A2B" w:rsidRPr="0053106A">
        <w:rPr>
          <w:rFonts w:ascii="Arial" w:hAnsi="Arial" w:cs="Arial"/>
          <w:sz w:val="24"/>
          <w:szCs w:val="24"/>
        </w:rPr>
        <w:t>ГОСТ 2.60</w:t>
      </w:r>
      <w:r w:rsidR="00380A2B">
        <w:rPr>
          <w:rFonts w:ascii="Arial" w:hAnsi="Arial" w:cs="Arial"/>
          <w:sz w:val="24"/>
          <w:szCs w:val="24"/>
        </w:rPr>
        <w:t>3</w:t>
      </w:r>
      <w:r w:rsidR="00380A2B" w:rsidRPr="0053106A">
        <w:rPr>
          <w:rFonts w:ascii="Arial" w:hAnsi="Arial" w:cs="Arial"/>
          <w:sz w:val="24"/>
          <w:szCs w:val="24"/>
        </w:rPr>
        <w:t>-68</w:t>
      </w:r>
      <w:r w:rsidR="00380A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 даты </w:t>
      </w:r>
      <w:r w:rsidR="00380A2B">
        <w:rPr>
          <w:rFonts w:ascii="Arial" w:hAnsi="Arial" w:cs="Arial"/>
          <w:sz w:val="24"/>
          <w:szCs w:val="24"/>
        </w:rPr>
        <w:t>вв</w:t>
      </w:r>
      <w:r w:rsidR="00AD3EFC">
        <w:rPr>
          <w:rFonts w:ascii="Arial" w:hAnsi="Arial" w:cs="Arial"/>
          <w:sz w:val="24"/>
          <w:szCs w:val="24"/>
        </w:rPr>
        <w:t>едения</w:t>
      </w:r>
      <w:r w:rsidR="00380A2B">
        <w:rPr>
          <w:rFonts w:ascii="Arial" w:hAnsi="Arial" w:cs="Arial"/>
          <w:sz w:val="24"/>
          <w:szCs w:val="24"/>
        </w:rPr>
        <w:t xml:space="preserve"> в действие </w:t>
      </w:r>
      <w:r>
        <w:rPr>
          <w:rFonts w:ascii="Arial" w:hAnsi="Arial" w:cs="Arial"/>
          <w:sz w:val="24"/>
          <w:szCs w:val="24"/>
        </w:rPr>
        <w:t xml:space="preserve">пересмотренного </w:t>
      </w:r>
      <w:r w:rsidR="00AD3EFC">
        <w:rPr>
          <w:rFonts w:ascii="Arial" w:hAnsi="Arial" w:cs="Arial"/>
          <w:sz w:val="24"/>
          <w:szCs w:val="24"/>
        </w:rPr>
        <w:t>ГОСТ Р 2.603</w:t>
      </w:r>
      <w:r w:rsidR="00380A2B">
        <w:rPr>
          <w:rFonts w:ascii="Arial" w:hAnsi="Arial" w:cs="Arial"/>
          <w:sz w:val="24"/>
          <w:szCs w:val="24"/>
        </w:rPr>
        <w:t>.</w:t>
      </w:r>
    </w:p>
    <w:p w14:paraId="32FDA690" w14:textId="77777777" w:rsidR="00956681" w:rsidRPr="00991DD4" w:rsidRDefault="00956681" w:rsidP="00956681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47EBB602" w14:textId="77777777" w:rsidR="00956681" w:rsidRPr="009F7776" w:rsidRDefault="00956681" w:rsidP="00956681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 xml:space="preserve">агентства по техническому регулированию и метрологии – 26.11.2025. Дата начала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публичного обсуждения – 15.12.2025, дата завершения публичного обсуждения – 15.02.2026. Необходимый срок публичного обсуждения проекта ГОСТ Р соблюден.</w:t>
      </w:r>
    </w:p>
    <w:p w14:paraId="38B24072" w14:textId="054BA4BA" w:rsidR="00956681" w:rsidRPr="00B84638" w:rsidRDefault="00956681" w:rsidP="009566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от </w:t>
      </w:r>
      <w:r w:rsidRP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>
        <w:rPr>
          <w:rFonts w:ascii="Arial" w:hAnsi="Arial" w:cs="Arial"/>
          <w:sz w:val="24"/>
          <w:szCs w:val="24"/>
          <w:lang w:eastAsia="ru-RU"/>
        </w:rPr>
        <w:t>4</w:t>
      </w:r>
      <w:r w:rsidR="00B528A3">
        <w:rPr>
          <w:rFonts w:ascii="Arial" w:hAnsi="Arial" w:cs="Arial"/>
          <w:sz w:val="24"/>
          <w:szCs w:val="24"/>
          <w:lang w:eastAsia="ru-RU"/>
        </w:rPr>
        <w:t>5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4928">
        <w:rPr>
          <w:rFonts w:ascii="Arial" w:hAnsi="Arial" w:cs="Arial"/>
          <w:sz w:val="24"/>
          <w:szCs w:val="24"/>
          <w:lang w:eastAsia="ru-RU"/>
        </w:rPr>
        <w:t>организаций</w:t>
      </w:r>
      <w:r w:rsidRPr="009D5DA9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В отзывах </w:t>
      </w:r>
      <w:r w:rsidR="00627893">
        <w:rPr>
          <w:rFonts w:ascii="Arial" w:hAnsi="Arial" w:cs="Arial"/>
          <w:sz w:val="24"/>
          <w:szCs w:val="24"/>
          <w:lang w:eastAsia="ru-RU"/>
        </w:rPr>
        <w:t>2</w:t>
      </w:r>
      <w:r w:rsidR="00B528A3">
        <w:rPr>
          <w:rFonts w:ascii="Arial" w:hAnsi="Arial" w:cs="Arial"/>
          <w:sz w:val="24"/>
          <w:szCs w:val="24"/>
          <w:lang w:eastAsia="ru-RU"/>
        </w:rPr>
        <w:t>0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295F2776" w14:textId="7346B22D" w:rsidR="00956681" w:rsidRPr="009D5DA9" w:rsidRDefault="00956681" w:rsidP="0036492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Замечания и предложения поступили от </w:t>
      </w:r>
      <w:r w:rsidRP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25 </w:t>
      </w:r>
      <w:r w:rsidRPr="00364928">
        <w:rPr>
          <w:rFonts w:ascii="Arial" w:hAnsi="Arial" w:cs="Arial"/>
          <w:sz w:val="24"/>
          <w:szCs w:val="24"/>
          <w:lang w:eastAsia="ru-RU"/>
        </w:rPr>
        <w:t>организаций</w:t>
      </w:r>
      <w:r w:rsidRPr="009D5DA9">
        <w:rPr>
          <w:rFonts w:ascii="Arial" w:hAnsi="Arial" w:cs="Arial"/>
          <w:sz w:val="24"/>
          <w:szCs w:val="24"/>
          <w:lang w:eastAsia="ru-RU"/>
        </w:rPr>
        <w:t>: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«Туполев»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«ТМХ-Локомотивы» (ГК ТМХ)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ООО «ВНИЦТТ» (Ассоциация «ОПЖТ»)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«У-УАЗ»,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«НЦВ Миль и Камов»,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ООО «Уральские локомотивы» (Ассоциация «ОПЖТ»)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«Редуктор-ПМ»,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«Концерн «Созвездие»,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«Тамбовский завод «Революционный труд»,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«ОПК»,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«НПО «Высокоточные комплексы»,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«ЦКБ МТ «Рубин»,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«ИЭМЗ «Купол»,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«КБП»,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Госкорпорация «Росатом», АО «НПП «Респиратор», АО «Концерн ВКО «Алмаз-Антей», АО ААК «Прогресс»,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ФГУП «ВНИИА»,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АО «ОСК», АО «Северное ПКБ», АО «ЦНИИмаш», АО «НИИЭП», АО "Россети Научно-технический центр" (Ассоциация «ОПЖТ»)</w:t>
      </w:r>
      <w:r w:rsidR="0036492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4928" w:rsidRPr="00364928">
        <w:rPr>
          <w:rFonts w:ascii="Arial" w:hAnsi="Arial" w:cs="Arial"/>
          <w:sz w:val="24"/>
          <w:szCs w:val="24"/>
          <w:lang w:eastAsia="ru-RU"/>
        </w:rPr>
        <w:t>ФГУП «РФЯЦ-ВНИИЭФ»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4279AFBC" w14:textId="608563F6" w:rsidR="00956681" w:rsidRPr="00AB467F" w:rsidRDefault="00956681" w:rsidP="009566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Из </w:t>
      </w:r>
      <w:r w:rsidR="00D92DD1">
        <w:rPr>
          <w:rFonts w:ascii="Arial" w:hAnsi="Arial" w:cs="Arial"/>
          <w:sz w:val="24"/>
          <w:szCs w:val="24"/>
          <w:lang w:eastAsia="ru-RU"/>
        </w:rPr>
        <w:t xml:space="preserve">189 </w:t>
      </w:r>
      <w:r w:rsidRPr="00D92DD1">
        <w:rPr>
          <w:rFonts w:ascii="Arial" w:hAnsi="Arial" w:cs="Arial"/>
          <w:sz w:val="24"/>
          <w:szCs w:val="24"/>
          <w:lang w:eastAsia="ru-RU"/>
        </w:rPr>
        <w:t>полученных замечаний: принято –</w:t>
      </w:r>
      <w:r w:rsidR="00D92DD1" w:rsidRPr="00D92DD1">
        <w:rPr>
          <w:rFonts w:ascii="Arial" w:hAnsi="Arial" w:cs="Arial"/>
          <w:sz w:val="24"/>
          <w:szCs w:val="24"/>
          <w:lang w:eastAsia="ru-RU"/>
        </w:rPr>
        <w:t xml:space="preserve"> 10</w:t>
      </w:r>
      <w:r w:rsidR="00166AC6">
        <w:rPr>
          <w:rFonts w:ascii="Arial" w:hAnsi="Arial" w:cs="Arial"/>
          <w:sz w:val="24"/>
          <w:szCs w:val="24"/>
          <w:lang w:eastAsia="ru-RU"/>
        </w:rPr>
        <w:t>7</w:t>
      </w:r>
      <w:r w:rsidRPr="00D92DD1">
        <w:rPr>
          <w:rFonts w:ascii="Arial" w:hAnsi="Arial" w:cs="Arial"/>
          <w:sz w:val="24"/>
          <w:szCs w:val="24"/>
          <w:lang w:eastAsia="ru-RU"/>
        </w:rPr>
        <w:t>, принято частично –</w:t>
      </w:r>
      <w:r w:rsidR="00364928" w:rsidRPr="00D92DD1">
        <w:rPr>
          <w:rFonts w:ascii="Arial" w:hAnsi="Arial" w:cs="Arial"/>
          <w:sz w:val="24"/>
          <w:szCs w:val="24"/>
          <w:lang w:eastAsia="ru-RU"/>
        </w:rPr>
        <w:t xml:space="preserve"> 4</w:t>
      </w:r>
      <w:r w:rsidR="00317F62">
        <w:rPr>
          <w:rFonts w:ascii="Arial" w:hAnsi="Arial" w:cs="Arial"/>
          <w:sz w:val="24"/>
          <w:szCs w:val="24"/>
          <w:lang w:eastAsia="ru-RU"/>
        </w:rPr>
        <w:t>4</w:t>
      </w:r>
      <w:r w:rsidRPr="00D92DD1">
        <w:rPr>
          <w:rFonts w:ascii="Arial" w:hAnsi="Arial" w:cs="Arial"/>
          <w:sz w:val="24"/>
          <w:szCs w:val="24"/>
          <w:lang w:eastAsia="ru-RU"/>
        </w:rPr>
        <w:t xml:space="preserve">, отклонено – </w:t>
      </w:r>
      <w:r w:rsidR="00364928" w:rsidRPr="00D92DD1">
        <w:rPr>
          <w:rFonts w:ascii="Arial" w:hAnsi="Arial" w:cs="Arial"/>
          <w:sz w:val="24"/>
          <w:szCs w:val="24"/>
          <w:lang w:eastAsia="ru-RU"/>
        </w:rPr>
        <w:t>2</w:t>
      </w:r>
      <w:r w:rsidR="00166AC6">
        <w:rPr>
          <w:rFonts w:ascii="Arial" w:hAnsi="Arial" w:cs="Arial"/>
          <w:sz w:val="24"/>
          <w:szCs w:val="24"/>
          <w:lang w:eastAsia="ru-RU"/>
        </w:rPr>
        <w:t>5</w:t>
      </w:r>
      <w:r w:rsidRPr="00D92DD1">
        <w:rPr>
          <w:rFonts w:ascii="Arial" w:hAnsi="Arial" w:cs="Arial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364928" w:rsidRPr="00D92DD1">
        <w:rPr>
          <w:rFonts w:ascii="Arial" w:hAnsi="Arial" w:cs="Arial"/>
          <w:sz w:val="24"/>
          <w:szCs w:val="24"/>
          <w:lang w:eastAsia="ru-RU"/>
        </w:rPr>
        <w:t>1</w:t>
      </w:r>
      <w:r w:rsidR="00317F62">
        <w:rPr>
          <w:rFonts w:ascii="Arial" w:hAnsi="Arial" w:cs="Arial"/>
          <w:sz w:val="24"/>
          <w:szCs w:val="24"/>
          <w:lang w:eastAsia="ru-RU"/>
        </w:rPr>
        <w:t>3</w:t>
      </w:r>
      <w:r w:rsidRPr="00D92DD1">
        <w:rPr>
          <w:rFonts w:ascii="Arial" w:hAnsi="Arial" w:cs="Arial"/>
          <w:sz w:val="24"/>
          <w:szCs w:val="24"/>
          <w:lang w:eastAsia="ru-RU"/>
        </w:rPr>
        <w:t>.</w:t>
      </w:r>
    </w:p>
    <w:p w14:paraId="51579F47" w14:textId="7C5589D5" w:rsidR="00956681" w:rsidRDefault="00956681" w:rsidP="009566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полученных замечаний в проект внесены </w:t>
      </w:r>
      <w:r w:rsidR="001F6152">
        <w:rPr>
          <w:rFonts w:ascii="Arial" w:hAnsi="Arial" w:cs="Arial"/>
          <w:sz w:val="24"/>
          <w:szCs w:val="24"/>
          <w:lang w:eastAsia="ru-RU"/>
        </w:rPr>
        <w:t xml:space="preserve">существенные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изменения: раздел «Нормативные ссылки» дополнен, </w:t>
      </w:r>
      <w:r w:rsidR="001F6152">
        <w:rPr>
          <w:rFonts w:ascii="Arial" w:hAnsi="Arial" w:cs="Arial"/>
          <w:sz w:val="24"/>
          <w:szCs w:val="24"/>
          <w:lang w:eastAsia="ru-RU"/>
        </w:rPr>
        <w:t xml:space="preserve">в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раздел 3 введены </w:t>
      </w:r>
      <w:r w:rsidR="00797D80">
        <w:rPr>
          <w:rFonts w:ascii="Arial" w:hAnsi="Arial" w:cs="Arial"/>
          <w:sz w:val="24"/>
          <w:szCs w:val="24"/>
          <w:lang w:eastAsia="ru-RU"/>
        </w:rPr>
        <w:t xml:space="preserve">термины с учетом предложений организаций, подраздел </w:t>
      </w:r>
      <w:r w:rsidRPr="00B84638">
        <w:rPr>
          <w:rFonts w:ascii="Arial" w:hAnsi="Arial" w:cs="Arial"/>
          <w:sz w:val="24"/>
          <w:szCs w:val="24"/>
          <w:lang w:eastAsia="ru-RU"/>
        </w:rPr>
        <w:t>сокращения</w:t>
      </w:r>
      <w:r w:rsidR="00797D80">
        <w:rPr>
          <w:rFonts w:ascii="Arial" w:hAnsi="Arial" w:cs="Arial"/>
          <w:sz w:val="24"/>
          <w:szCs w:val="24"/>
          <w:lang w:eastAsia="ru-RU"/>
        </w:rPr>
        <w:t xml:space="preserve"> исключен </w:t>
      </w:r>
      <w:r w:rsidR="001F6152">
        <w:rPr>
          <w:rFonts w:ascii="Arial" w:hAnsi="Arial" w:cs="Arial"/>
          <w:sz w:val="24"/>
          <w:szCs w:val="24"/>
          <w:lang w:eastAsia="ru-RU"/>
        </w:rPr>
        <w:t>(</w:t>
      </w:r>
      <w:r w:rsidR="00797D80">
        <w:rPr>
          <w:rFonts w:ascii="Arial" w:hAnsi="Arial" w:cs="Arial"/>
          <w:sz w:val="24"/>
          <w:szCs w:val="24"/>
          <w:lang w:eastAsia="ru-RU"/>
        </w:rPr>
        <w:t>в связи с малым числом</w:t>
      </w:r>
      <w:r w:rsidR="001F6152">
        <w:rPr>
          <w:rFonts w:ascii="Arial" w:hAnsi="Arial" w:cs="Arial"/>
          <w:sz w:val="24"/>
          <w:szCs w:val="24"/>
          <w:lang w:eastAsia="ru-RU"/>
        </w:rPr>
        <w:t>, он исключены по тексту)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797D80">
        <w:rPr>
          <w:rFonts w:ascii="Arial" w:hAnsi="Arial" w:cs="Arial"/>
          <w:sz w:val="24"/>
          <w:szCs w:val="24"/>
          <w:lang w:eastAsia="ru-RU"/>
        </w:rPr>
        <w:t>структура проекта доработана с перераспределением части положений проекта между его разделами, дополн</w:t>
      </w:r>
      <w:r w:rsidR="00797D80" w:rsidRPr="00797D80">
        <w:rPr>
          <w:rFonts w:ascii="Arial" w:hAnsi="Arial" w:cs="Arial"/>
          <w:sz w:val="24"/>
          <w:szCs w:val="24"/>
          <w:lang w:eastAsia="ru-RU"/>
        </w:rPr>
        <w:t xml:space="preserve">ена увязка с положениями </w:t>
      </w:r>
      <w:r w:rsidRPr="00797D80">
        <w:rPr>
          <w:rFonts w:ascii="Arial" w:hAnsi="Arial" w:cs="Arial"/>
          <w:sz w:val="24"/>
          <w:szCs w:val="24"/>
          <w:lang w:eastAsia="ru-RU"/>
        </w:rPr>
        <w:t>ГОСТ Р 2.601</w:t>
      </w:r>
      <w:r w:rsidR="00797D80" w:rsidRPr="00797D80">
        <w:rPr>
          <w:rFonts w:ascii="Arial" w:hAnsi="Arial" w:cs="Arial"/>
          <w:sz w:val="24"/>
          <w:szCs w:val="24"/>
          <w:lang w:eastAsia="ru-RU"/>
        </w:rPr>
        <w:t xml:space="preserve"> (в части тиражирования </w:t>
      </w:r>
      <w:r w:rsidR="001F6152">
        <w:rPr>
          <w:rFonts w:ascii="Arial" w:hAnsi="Arial" w:cs="Arial"/>
          <w:sz w:val="24"/>
          <w:szCs w:val="24"/>
          <w:lang w:eastAsia="ru-RU"/>
        </w:rPr>
        <w:t>эксплуатационной документации</w:t>
      </w:r>
      <w:r w:rsidR="00797D80" w:rsidRPr="00797D80">
        <w:rPr>
          <w:rFonts w:ascii="Arial" w:hAnsi="Arial" w:cs="Arial"/>
          <w:sz w:val="24"/>
          <w:szCs w:val="24"/>
          <w:lang w:eastAsia="ru-RU"/>
        </w:rPr>
        <w:t>)</w:t>
      </w:r>
      <w:r w:rsidRPr="00797D8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A5ED2">
        <w:rPr>
          <w:rFonts w:ascii="Arial" w:hAnsi="Arial" w:cs="Arial"/>
          <w:sz w:val="24"/>
          <w:szCs w:val="24"/>
          <w:lang w:eastAsia="ru-RU"/>
        </w:rPr>
        <w:t xml:space="preserve">приложение А первой редакции проекта исключено, по предложениям организаций дополнено новое приложение А и добавлено новое приложение Б,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исправлено оформление проекта в соответствии с ГОСТ 1.5 и ГОСТ Р 1.5. </w:t>
      </w:r>
    </w:p>
    <w:p w14:paraId="1C3E8375" w14:textId="64DA6587" w:rsidR="003758E1" w:rsidRPr="007027BB" w:rsidRDefault="00956681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7027BB" w:rsidRDefault="00EC1615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6E908C0" w14:textId="10A1962B" w:rsidR="008965BE" w:rsidRPr="0006728B" w:rsidRDefault="008965BE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ГОСТ 2.</w:t>
      </w:r>
      <w:r w:rsidR="00837CAB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837CAB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-2013 </w:t>
      </w:r>
      <w:r w:rsidR="00DD2006" w:rsidRPr="007027BB">
        <w:rPr>
          <w:rFonts w:ascii="Arial" w:hAnsi="Arial" w:cs="Arial"/>
          <w:sz w:val="24"/>
          <w:szCs w:val="24"/>
          <w:lang w:eastAsia="ru-RU"/>
        </w:rPr>
        <w:t xml:space="preserve">Единая система конструкторской документации. </w:t>
      </w:r>
      <w:r w:rsidR="00837CAB" w:rsidRPr="007027BB">
        <w:rPr>
          <w:rFonts w:ascii="Arial" w:hAnsi="Arial" w:cs="Arial"/>
          <w:sz w:val="24"/>
          <w:szCs w:val="24"/>
          <w:lang w:eastAsia="ru-RU"/>
        </w:rPr>
        <w:t>Эксплуатационная документация</w:t>
      </w:r>
      <w:r w:rsidR="00DD2006" w:rsidRPr="007027BB">
        <w:rPr>
          <w:rFonts w:ascii="Arial" w:hAnsi="Arial" w:cs="Arial"/>
          <w:sz w:val="24"/>
          <w:szCs w:val="24"/>
          <w:lang w:eastAsia="ru-RU"/>
        </w:rPr>
        <w:t>;</w:t>
      </w:r>
    </w:p>
    <w:p w14:paraId="220A9E9A" w14:textId="619FC65A" w:rsidR="0006728B" w:rsidRPr="007027BB" w:rsidRDefault="0006728B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sz w:val="24"/>
          <w:szCs w:val="24"/>
        </w:rPr>
        <w:t>ГОСТ 2.60</w:t>
      </w:r>
      <w:r>
        <w:rPr>
          <w:rFonts w:ascii="Arial" w:hAnsi="Arial" w:cs="Arial"/>
          <w:sz w:val="24"/>
          <w:szCs w:val="24"/>
        </w:rPr>
        <w:t>3</w:t>
      </w:r>
      <w:r w:rsidRPr="0053106A">
        <w:rPr>
          <w:rFonts w:ascii="Arial" w:hAnsi="Arial" w:cs="Arial"/>
          <w:sz w:val="24"/>
          <w:szCs w:val="24"/>
        </w:rPr>
        <w:t>-68</w:t>
      </w:r>
      <w:r w:rsidRPr="0006728B">
        <w:rPr>
          <w:rFonts w:ascii="Arial" w:hAnsi="Arial" w:cs="Arial"/>
          <w:sz w:val="24"/>
          <w:szCs w:val="24"/>
        </w:rPr>
        <w:t xml:space="preserve"> </w:t>
      </w:r>
      <w:r w:rsidRPr="007027BB">
        <w:rPr>
          <w:rFonts w:ascii="Arial" w:hAnsi="Arial" w:cs="Arial"/>
          <w:sz w:val="24"/>
          <w:szCs w:val="24"/>
          <w:lang w:eastAsia="ru-RU"/>
        </w:rPr>
        <w:t>Единая система конструкторской документации.</w:t>
      </w:r>
      <w:r w:rsidRPr="0006728B">
        <w:rPr>
          <w:rFonts w:ascii="Arial" w:hAnsi="Arial" w:cs="Arial"/>
          <w:sz w:val="24"/>
          <w:szCs w:val="24"/>
          <w:lang w:eastAsia="ru-RU"/>
        </w:rPr>
        <w:t xml:space="preserve"> Внесение изменений в эксплуатационную и ремонтную документацию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5C5F6672" w14:textId="087A5490" w:rsidR="002473DD" w:rsidRPr="0080250E" w:rsidRDefault="002473DD" w:rsidP="002473DD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473D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ГОСТ Р 58339-2018 Техника авиационная гражданская. Бюллетени. Общие требования</w:t>
      </w:r>
      <w:r w:rsidRPr="002473DD">
        <w:rPr>
          <w:rFonts w:ascii="Arial" w:hAnsi="Arial" w:cs="Arial"/>
          <w:sz w:val="24"/>
          <w:szCs w:val="24"/>
          <w:lang w:eastAsia="ru-RU"/>
        </w:rPr>
        <w:t>;</w:t>
      </w:r>
    </w:p>
    <w:p w14:paraId="1123FDEF" w14:textId="77777777" w:rsidR="00EC1615" w:rsidRPr="007027BB" w:rsidRDefault="008965BE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комплекс стандартов ЕСКД</w:t>
      </w:r>
      <w:r w:rsidR="00BA5A4C" w:rsidRPr="007027B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C23D491" w14:textId="1EF961C0" w:rsidR="001B611C" w:rsidRPr="007027BB" w:rsidRDefault="00956681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</w:t>
      </w:r>
      <w:r w:rsidR="00455A39" w:rsidRPr="007027BB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7027BB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059ECC38" w14:textId="07C680FD" w:rsidR="00744BDA" w:rsidRPr="007027BB" w:rsidRDefault="00744BDA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561363" w:rsidRPr="007027BB">
        <w:rPr>
          <w:rFonts w:ascii="Arial" w:hAnsi="Arial" w:cs="Arial"/>
          <w:sz w:val="24"/>
          <w:szCs w:val="24"/>
        </w:rPr>
        <w:t>,</w:t>
      </w:r>
      <w:r w:rsidRPr="007027BB">
        <w:rPr>
          <w:rFonts w:ascii="Arial" w:hAnsi="Arial" w:cs="Arial"/>
          <w:sz w:val="24"/>
          <w:szCs w:val="24"/>
        </w:rPr>
        <w:t xml:space="preserve"> отсутствуют.</w:t>
      </w:r>
    </w:p>
    <w:p w14:paraId="6E3C08F1" w14:textId="3771E15A" w:rsidR="001B611C" w:rsidRPr="007027BB" w:rsidRDefault="00956681" w:rsidP="00C32F68">
      <w:pPr>
        <w:keepNext/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3A4F683C" w14:textId="77777777" w:rsidR="002473DD" w:rsidRPr="0053106A" w:rsidRDefault="002473DD" w:rsidP="00C32F68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35EA4CF" w14:textId="77777777" w:rsidR="002473DD" w:rsidRPr="0053106A" w:rsidRDefault="002473DD" w:rsidP="00D92DD1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30E558F7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992C54F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EA84FC6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A09443B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308B7B74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20BD9D1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4BB02E78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40F3A210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  И.Ю. Галин</w:t>
      </w:r>
    </w:p>
    <w:sectPr w:rsidR="002473DD" w:rsidRPr="0053106A" w:rsidSect="00DD7817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7AF8" w14:textId="77777777" w:rsidR="002062B3" w:rsidRDefault="002062B3" w:rsidP="001B611C">
      <w:pPr>
        <w:spacing w:after="0" w:line="240" w:lineRule="auto"/>
      </w:pPr>
      <w:r>
        <w:separator/>
      </w:r>
    </w:p>
  </w:endnote>
  <w:endnote w:type="continuationSeparator" w:id="0">
    <w:p w14:paraId="77431AE2" w14:textId="77777777" w:rsidR="002062B3" w:rsidRDefault="002062B3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8710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EA7238" w14:textId="12A796FC" w:rsidR="00D138FB" w:rsidRPr="00D138FB" w:rsidRDefault="00D138FB">
        <w:pPr>
          <w:pStyle w:val="a9"/>
          <w:jc w:val="center"/>
          <w:rPr>
            <w:rFonts w:ascii="Arial" w:hAnsi="Arial" w:cs="Arial"/>
          </w:rPr>
        </w:pPr>
        <w:r w:rsidRPr="00D138FB">
          <w:rPr>
            <w:rFonts w:ascii="Arial" w:hAnsi="Arial" w:cs="Arial"/>
          </w:rPr>
          <w:fldChar w:fldCharType="begin"/>
        </w:r>
        <w:r w:rsidRPr="00D138FB">
          <w:rPr>
            <w:rFonts w:ascii="Arial" w:hAnsi="Arial" w:cs="Arial"/>
          </w:rPr>
          <w:instrText>PAGE   \* MERGEFORMAT</w:instrText>
        </w:r>
        <w:r w:rsidRPr="00D138FB">
          <w:rPr>
            <w:rFonts w:ascii="Arial" w:hAnsi="Arial" w:cs="Arial"/>
          </w:rPr>
          <w:fldChar w:fldCharType="separate"/>
        </w:r>
        <w:r w:rsidRPr="00D138FB">
          <w:rPr>
            <w:rFonts w:ascii="Arial" w:hAnsi="Arial" w:cs="Arial"/>
          </w:rPr>
          <w:t>2</w:t>
        </w:r>
        <w:r w:rsidRPr="00D138F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09D6" w14:textId="77777777" w:rsidR="002062B3" w:rsidRDefault="002062B3" w:rsidP="001B611C">
      <w:pPr>
        <w:spacing w:after="0" w:line="240" w:lineRule="auto"/>
      </w:pPr>
      <w:r>
        <w:separator/>
      </w:r>
    </w:p>
  </w:footnote>
  <w:footnote w:type="continuationSeparator" w:id="0">
    <w:p w14:paraId="2200D2F5" w14:textId="77777777" w:rsidR="002062B3" w:rsidRDefault="002062B3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0607080A" w:rsidR="00DD7817" w:rsidRPr="007027BB" w:rsidRDefault="00DD7817" w:rsidP="00DD7817">
    <w:pPr>
      <w:pStyle w:val="a7"/>
      <w:spacing w:after="12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5AE7"/>
    <w:multiLevelType w:val="hybridMultilevel"/>
    <w:tmpl w:val="1E002E4A"/>
    <w:lvl w:ilvl="0" w:tplc="69A092CE">
      <w:start w:val="2"/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hAnsi="Times New Roman" w:hint="default"/>
      </w:rPr>
    </w:lvl>
    <w:lvl w:ilvl="1" w:tplc="5E9C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2B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71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2C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C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8D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37F06"/>
    <w:rsid w:val="0006728B"/>
    <w:rsid w:val="000673E7"/>
    <w:rsid w:val="00082A5F"/>
    <w:rsid w:val="00093AAD"/>
    <w:rsid w:val="000A112D"/>
    <w:rsid w:val="000A70DF"/>
    <w:rsid w:val="000B32C4"/>
    <w:rsid w:val="000D34B2"/>
    <w:rsid w:val="000E26D9"/>
    <w:rsid w:val="000E391C"/>
    <w:rsid w:val="00123D68"/>
    <w:rsid w:val="00145942"/>
    <w:rsid w:val="0015500D"/>
    <w:rsid w:val="00163591"/>
    <w:rsid w:val="00166AC6"/>
    <w:rsid w:val="0017140A"/>
    <w:rsid w:val="00186AAE"/>
    <w:rsid w:val="00190101"/>
    <w:rsid w:val="00192541"/>
    <w:rsid w:val="001B399D"/>
    <w:rsid w:val="001B611C"/>
    <w:rsid w:val="001E3C7E"/>
    <w:rsid w:val="001F6152"/>
    <w:rsid w:val="002062B3"/>
    <w:rsid w:val="00221AA9"/>
    <w:rsid w:val="00233BC1"/>
    <w:rsid w:val="00234679"/>
    <w:rsid w:val="002473DD"/>
    <w:rsid w:val="002A33F0"/>
    <w:rsid w:val="002A39F1"/>
    <w:rsid w:val="002C48E5"/>
    <w:rsid w:val="002F0CA0"/>
    <w:rsid w:val="00310321"/>
    <w:rsid w:val="00312B2C"/>
    <w:rsid w:val="00317F62"/>
    <w:rsid w:val="00326D2D"/>
    <w:rsid w:val="003300D2"/>
    <w:rsid w:val="00330426"/>
    <w:rsid w:val="00333999"/>
    <w:rsid w:val="003349CE"/>
    <w:rsid w:val="00335F8B"/>
    <w:rsid w:val="00357B00"/>
    <w:rsid w:val="00362B47"/>
    <w:rsid w:val="00364928"/>
    <w:rsid w:val="0037285A"/>
    <w:rsid w:val="003758E1"/>
    <w:rsid w:val="00380A2B"/>
    <w:rsid w:val="003B19C3"/>
    <w:rsid w:val="003E3791"/>
    <w:rsid w:val="003E540D"/>
    <w:rsid w:val="003E6D72"/>
    <w:rsid w:val="003F0C8A"/>
    <w:rsid w:val="003F64F6"/>
    <w:rsid w:val="00404F92"/>
    <w:rsid w:val="00415692"/>
    <w:rsid w:val="00423B52"/>
    <w:rsid w:val="004347D9"/>
    <w:rsid w:val="0045214E"/>
    <w:rsid w:val="00455A39"/>
    <w:rsid w:val="00465885"/>
    <w:rsid w:val="00475BB5"/>
    <w:rsid w:val="004822E1"/>
    <w:rsid w:val="004B3935"/>
    <w:rsid w:val="004B4498"/>
    <w:rsid w:val="004B5566"/>
    <w:rsid w:val="004C60F2"/>
    <w:rsid w:val="004C7522"/>
    <w:rsid w:val="00505773"/>
    <w:rsid w:val="00513D76"/>
    <w:rsid w:val="00515BE8"/>
    <w:rsid w:val="00524E46"/>
    <w:rsid w:val="0053174E"/>
    <w:rsid w:val="00532AA9"/>
    <w:rsid w:val="00561363"/>
    <w:rsid w:val="00583727"/>
    <w:rsid w:val="005A41DF"/>
    <w:rsid w:val="005A7BB9"/>
    <w:rsid w:val="005C61FA"/>
    <w:rsid w:val="005D6464"/>
    <w:rsid w:val="005F164D"/>
    <w:rsid w:val="005F427A"/>
    <w:rsid w:val="00627893"/>
    <w:rsid w:val="00651C98"/>
    <w:rsid w:val="00660062"/>
    <w:rsid w:val="00675866"/>
    <w:rsid w:val="006A219F"/>
    <w:rsid w:val="006C3E5E"/>
    <w:rsid w:val="006D663A"/>
    <w:rsid w:val="006D7330"/>
    <w:rsid w:val="007027BB"/>
    <w:rsid w:val="00714AE4"/>
    <w:rsid w:val="00720C11"/>
    <w:rsid w:val="00732B07"/>
    <w:rsid w:val="00744BDA"/>
    <w:rsid w:val="00746218"/>
    <w:rsid w:val="00753175"/>
    <w:rsid w:val="0076325B"/>
    <w:rsid w:val="00767345"/>
    <w:rsid w:val="00797D80"/>
    <w:rsid w:val="007A1418"/>
    <w:rsid w:val="007B7095"/>
    <w:rsid w:val="007E0AAA"/>
    <w:rsid w:val="007E2419"/>
    <w:rsid w:val="007E4CFB"/>
    <w:rsid w:val="007E7E02"/>
    <w:rsid w:val="007F69A0"/>
    <w:rsid w:val="0080158F"/>
    <w:rsid w:val="0080250E"/>
    <w:rsid w:val="00830FE6"/>
    <w:rsid w:val="00837CAB"/>
    <w:rsid w:val="00840992"/>
    <w:rsid w:val="00861DE4"/>
    <w:rsid w:val="00874FD7"/>
    <w:rsid w:val="008815BD"/>
    <w:rsid w:val="008939BF"/>
    <w:rsid w:val="008965BE"/>
    <w:rsid w:val="008A486E"/>
    <w:rsid w:val="008B79A7"/>
    <w:rsid w:val="008C7CEC"/>
    <w:rsid w:val="008F2CA4"/>
    <w:rsid w:val="009003AC"/>
    <w:rsid w:val="009021B7"/>
    <w:rsid w:val="00952B4D"/>
    <w:rsid w:val="00956681"/>
    <w:rsid w:val="0097643D"/>
    <w:rsid w:val="009852C4"/>
    <w:rsid w:val="009958D5"/>
    <w:rsid w:val="009A0402"/>
    <w:rsid w:val="009A2976"/>
    <w:rsid w:val="009A6C4B"/>
    <w:rsid w:val="009A7E4A"/>
    <w:rsid w:val="009E3113"/>
    <w:rsid w:val="009F00E8"/>
    <w:rsid w:val="009F4BCA"/>
    <w:rsid w:val="00A05508"/>
    <w:rsid w:val="00A074D4"/>
    <w:rsid w:val="00A12F78"/>
    <w:rsid w:val="00A30B85"/>
    <w:rsid w:val="00A328DF"/>
    <w:rsid w:val="00A42B56"/>
    <w:rsid w:val="00A82021"/>
    <w:rsid w:val="00A8260D"/>
    <w:rsid w:val="00AA5ED2"/>
    <w:rsid w:val="00AB3603"/>
    <w:rsid w:val="00AD3EFC"/>
    <w:rsid w:val="00AE2886"/>
    <w:rsid w:val="00AE2A55"/>
    <w:rsid w:val="00AE7B43"/>
    <w:rsid w:val="00B00D0C"/>
    <w:rsid w:val="00B06999"/>
    <w:rsid w:val="00B246B9"/>
    <w:rsid w:val="00B248C7"/>
    <w:rsid w:val="00B527C4"/>
    <w:rsid w:val="00B528A3"/>
    <w:rsid w:val="00B532F5"/>
    <w:rsid w:val="00B802F1"/>
    <w:rsid w:val="00B9104F"/>
    <w:rsid w:val="00B93C4B"/>
    <w:rsid w:val="00BA27EA"/>
    <w:rsid w:val="00BA5A4C"/>
    <w:rsid w:val="00BC5513"/>
    <w:rsid w:val="00BD7395"/>
    <w:rsid w:val="00BF33F5"/>
    <w:rsid w:val="00BF481B"/>
    <w:rsid w:val="00C04071"/>
    <w:rsid w:val="00C32F68"/>
    <w:rsid w:val="00C33A0B"/>
    <w:rsid w:val="00C37E7F"/>
    <w:rsid w:val="00C52152"/>
    <w:rsid w:val="00C600FB"/>
    <w:rsid w:val="00C62972"/>
    <w:rsid w:val="00C81A47"/>
    <w:rsid w:val="00C877AA"/>
    <w:rsid w:val="00C9132D"/>
    <w:rsid w:val="00C92FC1"/>
    <w:rsid w:val="00CC2182"/>
    <w:rsid w:val="00CC525C"/>
    <w:rsid w:val="00CD24C1"/>
    <w:rsid w:val="00CD2753"/>
    <w:rsid w:val="00CD5165"/>
    <w:rsid w:val="00CF4706"/>
    <w:rsid w:val="00CF4853"/>
    <w:rsid w:val="00D107CA"/>
    <w:rsid w:val="00D138FB"/>
    <w:rsid w:val="00D4127C"/>
    <w:rsid w:val="00D85B49"/>
    <w:rsid w:val="00D92DD1"/>
    <w:rsid w:val="00DA19BC"/>
    <w:rsid w:val="00DA2172"/>
    <w:rsid w:val="00DB301C"/>
    <w:rsid w:val="00DD2006"/>
    <w:rsid w:val="00DD33CE"/>
    <w:rsid w:val="00DD7817"/>
    <w:rsid w:val="00DE50BB"/>
    <w:rsid w:val="00E024A3"/>
    <w:rsid w:val="00E144E8"/>
    <w:rsid w:val="00E27A1E"/>
    <w:rsid w:val="00E36AB8"/>
    <w:rsid w:val="00E450BC"/>
    <w:rsid w:val="00E705A7"/>
    <w:rsid w:val="00E77BB1"/>
    <w:rsid w:val="00E92229"/>
    <w:rsid w:val="00E93486"/>
    <w:rsid w:val="00EC1615"/>
    <w:rsid w:val="00ED4F04"/>
    <w:rsid w:val="00EE03D1"/>
    <w:rsid w:val="00EE106D"/>
    <w:rsid w:val="00F25E62"/>
    <w:rsid w:val="00F31F57"/>
    <w:rsid w:val="00F4234A"/>
    <w:rsid w:val="00F51667"/>
    <w:rsid w:val="00F77D53"/>
    <w:rsid w:val="00F87026"/>
    <w:rsid w:val="00F95E0E"/>
    <w:rsid w:val="00FA1BE2"/>
    <w:rsid w:val="00FA7E4A"/>
    <w:rsid w:val="00FB2D08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styleId="ab">
    <w:name w:val="Body Text Indent"/>
    <w:basedOn w:val="a"/>
    <w:link w:val="ac"/>
    <w:rsid w:val="00380A2B"/>
    <w:pPr>
      <w:spacing w:after="0" w:line="240" w:lineRule="auto"/>
      <w:ind w:firstLine="567"/>
      <w:jc w:val="both"/>
    </w:pPr>
    <w:rPr>
      <w:rFonts w:ascii="Arial" w:eastAsia="Times New Roman" w:hAnsi="Arial" w:cs="Arial"/>
      <w:color w:val="000080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80A2B"/>
    <w:rPr>
      <w:rFonts w:ascii="Arial" w:eastAsia="Times New Roman" w:hAnsi="Arial" w:cs="Arial"/>
      <w:color w:val="00008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anpetrov</cp:lastModifiedBy>
  <cp:revision>44</cp:revision>
  <cp:lastPrinted>2021-02-18T07:47:00Z</cp:lastPrinted>
  <dcterms:created xsi:type="dcterms:W3CDTF">2025-09-27T13:18:00Z</dcterms:created>
  <dcterms:modified xsi:type="dcterms:W3CDTF">2026-05-29T11:52:00Z</dcterms:modified>
</cp:coreProperties>
</file>