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Ind w:w="-284" w:type="dxa"/>
        <w:tblBorders>
          <w:bottom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D3596" w:rsidRPr="00B079A1" w14:paraId="3A253DB3" w14:textId="77777777" w:rsidTr="00FE12AD">
        <w:tc>
          <w:tcPr>
            <w:tcW w:w="97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694649" w14:textId="77777777" w:rsidR="00FD3596" w:rsidRPr="00646236" w:rsidRDefault="00FD3596" w:rsidP="0064623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caps/>
                <w:sz w:val="31"/>
                <w:szCs w:val="31"/>
              </w:rPr>
            </w:pPr>
            <w:r w:rsidRPr="00646236">
              <w:rPr>
                <w:rFonts w:eastAsia="Calibri"/>
                <w:caps/>
                <w:sz w:val="31"/>
                <w:szCs w:val="31"/>
              </w:rPr>
              <w:t>Федеральное агентство</w:t>
            </w:r>
          </w:p>
          <w:p w14:paraId="18BA3238" w14:textId="77777777" w:rsidR="00FD3596" w:rsidRPr="00646236" w:rsidRDefault="00FD3596" w:rsidP="0064623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caps/>
                <w:sz w:val="31"/>
                <w:szCs w:val="31"/>
              </w:rPr>
            </w:pPr>
            <w:r w:rsidRPr="00B079A1">
              <w:rPr>
                <w:rFonts w:eastAsia="Calibri"/>
                <w:caps/>
                <w:sz w:val="31"/>
                <w:szCs w:val="31"/>
              </w:rPr>
              <w:t>по техническому регулированию и метрологии</w:t>
            </w:r>
          </w:p>
        </w:tc>
      </w:tr>
      <w:tr w:rsidR="00FD3596" w:rsidRPr="00B079A1" w14:paraId="033A84C6" w14:textId="77777777" w:rsidTr="00FE12AD">
        <w:tc>
          <w:tcPr>
            <w:tcW w:w="9747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41BCCE13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before="240" w:line="240" w:lineRule="auto"/>
              <w:jc w:val="center"/>
              <w:rPr>
                <w:rFonts w:eastAsia="Calibri"/>
                <w:b/>
                <w:spacing w:val="20"/>
                <w:sz w:val="30"/>
                <w:szCs w:val="30"/>
              </w:rPr>
            </w:pPr>
            <w:r w:rsidRPr="00B079A1">
              <w:rPr>
                <w:rFonts w:eastAsia="Calibri"/>
                <w:b/>
                <w:spacing w:val="20"/>
                <w:sz w:val="32"/>
                <w:szCs w:val="32"/>
              </w:rPr>
              <w:t>ТК 482 «Поддержка</w:t>
            </w:r>
            <w:r w:rsidRPr="00B079A1">
              <w:rPr>
                <w:rFonts w:eastAsia="Calibri"/>
                <w:b/>
                <w:spacing w:val="20"/>
                <w:sz w:val="30"/>
                <w:szCs w:val="30"/>
              </w:rPr>
              <w:t xml:space="preserve"> </w:t>
            </w:r>
            <w:r w:rsidRPr="00F64FD5">
              <w:rPr>
                <w:rFonts w:eastAsia="Calibri"/>
                <w:b/>
                <w:spacing w:val="20"/>
                <w:sz w:val="32"/>
                <w:szCs w:val="32"/>
              </w:rPr>
              <w:t>жизненного цикла продукции</w:t>
            </w:r>
            <w:r w:rsidRPr="00B079A1">
              <w:rPr>
                <w:rFonts w:eastAsia="Calibri"/>
                <w:b/>
                <w:spacing w:val="20"/>
                <w:sz w:val="30"/>
                <w:szCs w:val="30"/>
              </w:rPr>
              <w:t>»</w:t>
            </w:r>
          </w:p>
        </w:tc>
      </w:tr>
      <w:tr w:rsidR="00FD3596" w:rsidRPr="00B079A1" w14:paraId="3B0B2580" w14:textId="77777777" w:rsidTr="00FE12AD">
        <w:trPr>
          <w:trHeight w:val="573"/>
        </w:trPr>
        <w:tc>
          <w:tcPr>
            <w:tcW w:w="9747" w:type="dxa"/>
            <w:tcBorders>
              <w:top w:val="nil"/>
            </w:tcBorders>
            <w:shd w:val="clear" w:color="auto" w:fill="auto"/>
            <w:vAlign w:val="center"/>
          </w:tcPr>
          <w:p w14:paraId="7704598C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sz w:val="16"/>
                <w:szCs w:val="16"/>
              </w:rPr>
            </w:pPr>
          </w:p>
          <w:p w14:paraId="7CEC43D9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B079A1">
              <w:rPr>
                <w:rFonts w:eastAsia="Calibri"/>
                <w:sz w:val="26"/>
                <w:szCs w:val="26"/>
              </w:rPr>
              <w:t>117418, Москва, Нахимовский проспект, д. 31, корп. 2</w:t>
            </w:r>
          </w:p>
          <w:p w14:paraId="0EF3D3A5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after="24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B079A1">
              <w:rPr>
                <w:rFonts w:eastAsia="Calibri"/>
                <w:sz w:val="26"/>
                <w:szCs w:val="26"/>
              </w:rPr>
              <w:t>Тел: +7 (495) 531-26-44</w:t>
            </w:r>
          </w:p>
        </w:tc>
      </w:tr>
    </w:tbl>
    <w:p w14:paraId="35AA810F" w14:textId="77777777" w:rsidR="000D3D86" w:rsidRDefault="000D3D86" w:rsidP="00194F18">
      <w:pPr>
        <w:spacing w:line="360" w:lineRule="auto"/>
        <w:ind w:firstLine="0"/>
        <w:jc w:val="center"/>
        <w:rPr>
          <w:rFonts w:ascii="Arial" w:hAnsi="Arial" w:cs="Arial"/>
          <w:b/>
        </w:rPr>
      </w:pPr>
    </w:p>
    <w:p w14:paraId="6925E2F4" w14:textId="77777777" w:rsidR="000D3D86" w:rsidRDefault="000D3D86" w:rsidP="00194F18">
      <w:pPr>
        <w:spacing w:line="360" w:lineRule="auto"/>
        <w:ind w:firstLine="0"/>
        <w:jc w:val="center"/>
        <w:rPr>
          <w:rFonts w:ascii="Arial" w:hAnsi="Arial" w:cs="Arial"/>
          <w:b/>
        </w:rPr>
      </w:pPr>
    </w:p>
    <w:p w14:paraId="6D80A7EB" w14:textId="77777777" w:rsidR="00194F18" w:rsidRPr="008F36DF" w:rsidRDefault="00194F18" w:rsidP="00034DAB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F36DF">
        <w:rPr>
          <w:b/>
          <w:sz w:val="28"/>
          <w:szCs w:val="28"/>
        </w:rPr>
        <w:t>ЭКСПЕРТНОЕ ЗАКЛЮЧЕНИЕ</w:t>
      </w:r>
    </w:p>
    <w:p w14:paraId="7BB6D72E" w14:textId="77777777" w:rsidR="00261444" w:rsidRDefault="00FF4361" w:rsidP="00034DAB">
      <w:pPr>
        <w:tabs>
          <w:tab w:val="left" w:pos="360"/>
        </w:tabs>
        <w:spacing w:line="240" w:lineRule="auto"/>
        <w:ind w:right="-340" w:firstLine="0"/>
        <w:jc w:val="center"/>
        <w:rPr>
          <w:b/>
          <w:sz w:val="28"/>
          <w:szCs w:val="28"/>
        </w:rPr>
      </w:pPr>
      <w:r w:rsidRPr="008F36DF">
        <w:rPr>
          <w:b/>
          <w:sz w:val="28"/>
          <w:szCs w:val="28"/>
        </w:rPr>
        <w:t>на проект национального стандарта ГОСТ Р</w:t>
      </w:r>
    </w:p>
    <w:p w14:paraId="6F95359C" w14:textId="77777777" w:rsidR="00FE12AD" w:rsidRDefault="00034DAB" w:rsidP="00034DAB">
      <w:pPr>
        <w:tabs>
          <w:tab w:val="left" w:pos="360"/>
        </w:tabs>
        <w:spacing w:line="240" w:lineRule="auto"/>
        <w:ind w:right="-340" w:firstLine="0"/>
        <w:jc w:val="center"/>
        <w:rPr>
          <w:b/>
          <w:sz w:val="28"/>
          <w:szCs w:val="28"/>
        </w:rPr>
      </w:pPr>
      <w:r w:rsidRPr="000B07B3">
        <w:rPr>
          <w:b/>
          <w:sz w:val="28"/>
          <w:szCs w:val="28"/>
        </w:rPr>
        <w:t xml:space="preserve">«Единая система конструкторской документации. </w:t>
      </w:r>
    </w:p>
    <w:p w14:paraId="306A06CF" w14:textId="1C62D33A" w:rsidR="00034DAB" w:rsidRPr="000B07B3" w:rsidRDefault="0097513E" w:rsidP="00034DAB">
      <w:pPr>
        <w:tabs>
          <w:tab w:val="left" w:pos="360"/>
        </w:tabs>
        <w:spacing w:line="240" w:lineRule="auto"/>
        <w:ind w:right="-340" w:firstLine="0"/>
        <w:jc w:val="center"/>
        <w:rPr>
          <w:b/>
          <w:sz w:val="28"/>
          <w:szCs w:val="28"/>
        </w:rPr>
      </w:pPr>
      <w:r w:rsidRPr="0097513E">
        <w:rPr>
          <w:b/>
          <w:sz w:val="28"/>
          <w:szCs w:val="28"/>
        </w:rPr>
        <w:t>Общие требования к текстовым документам</w:t>
      </w:r>
      <w:r w:rsidR="00034DAB" w:rsidRPr="000B07B3">
        <w:rPr>
          <w:b/>
          <w:sz w:val="28"/>
          <w:szCs w:val="28"/>
        </w:rPr>
        <w:t>»</w:t>
      </w:r>
      <w:r w:rsidR="00034DAB" w:rsidRPr="000B07B3">
        <w:rPr>
          <w:b/>
          <w:sz w:val="28"/>
          <w:szCs w:val="28"/>
          <w:highlight w:val="yellow"/>
        </w:rPr>
        <w:t xml:space="preserve"> </w:t>
      </w:r>
    </w:p>
    <w:p w14:paraId="6E93F9DB" w14:textId="77777777" w:rsidR="00EE58D6" w:rsidRDefault="00EE58D6" w:rsidP="00261444">
      <w:pPr>
        <w:tabs>
          <w:tab w:val="left" w:pos="360"/>
        </w:tabs>
        <w:spacing w:after="120"/>
        <w:ind w:right="-340" w:firstLine="0"/>
        <w:jc w:val="center"/>
        <w:rPr>
          <w:b/>
          <w:sz w:val="28"/>
          <w:szCs w:val="28"/>
        </w:rPr>
      </w:pPr>
    </w:p>
    <w:p w14:paraId="3DE52B6A" w14:textId="77777777" w:rsidR="00194F18" w:rsidRPr="008F36DF" w:rsidRDefault="00194F18" w:rsidP="00194F18">
      <w:pPr>
        <w:spacing w:line="360" w:lineRule="auto"/>
        <w:ind w:firstLine="0"/>
        <w:rPr>
          <w:sz w:val="28"/>
          <w:szCs w:val="28"/>
        </w:rPr>
      </w:pPr>
      <w:r w:rsidRPr="00541DAB">
        <w:rPr>
          <w:sz w:val="28"/>
          <w:szCs w:val="28"/>
        </w:rPr>
        <w:t xml:space="preserve">г. Москва                                                          </w:t>
      </w:r>
      <w:r w:rsidR="008F36DF" w:rsidRPr="00541DAB">
        <w:rPr>
          <w:sz w:val="28"/>
          <w:szCs w:val="28"/>
        </w:rPr>
        <w:t xml:space="preserve">                       </w:t>
      </w:r>
      <w:r w:rsidR="00DA1E5B" w:rsidRPr="00541DAB">
        <w:rPr>
          <w:sz w:val="28"/>
          <w:szCs w:val="28"/>
        </w:rPr>
        <w:t xml:space="preserve"> </w:t>
      </w:r>
      <w:r w:rsidR="00286639" w:rsidRPr="00541DAB">
        <w:rPr>
          <w:sz w:val="28"/>
          <w:szCs w:val="28"/>
        </w:rPr>
        <w:t xml:space="preserve"> </w:t>
      </w:r>
      <w:r w:rsidRPr="00541DAB">
        <w:rPr>
          <w:sz w:val="28"/>
          <w:szCs w:val="28"/>
        </w:rPr>
        <w:t xml:space="preserve"> </w:t>
      </w:r>
      <w:r w:rsidR="006B7D5F">
        <w:rPr>
          <w:sz w:val="28"/>
          <w:szCs w:val="28"/>
        </w:rPr>
        <w:t xml:space="preserve">     </w:t>
      </w:r>
      <w:r w:rsidR="001E49C1">
        <w:rPr>
          <w:sz w:val="28"/>
          <w:szCs w:val="28"/>
        </w:rPr>
        <w:t xml:space="preserve">  </w:t>
      </w:r>
      <w:r w:rsidR="001E49C1">
        <w:rPr>
          <w:sz w:val="28"/>
          <w:szCs w:val="28"/>
        </w:rPr>
        <w:tab/>
        <w:t xml:space="preserve">      </w:t>
      </w:r>
      <w:r w:rsidR="006B7D5F">
        <w:rPr>
          <w:sz w:val="28"/>
          <w:szCs w:val="28"/>
        </w:rPr>
        <w:t xml:space="preserve"> </w:t>
      </w:r>
      <w:r w:rsidR="001E49C1">
        <w:rPr>
          <w:sz w:val="28"/>
          <w:szCs w:val="28"/>
        </w:rPr>
        <w:t>(проект)</w:t>
      </w:r>
    </w:p>
    <w:p w14:paraId="1BBF47DE" w14:textId="77777777" w:rsidR="00194F18" w:rsidRPr="008F36DF" w:rsidRDefault="00194F18" w:rsidP="00194F18">
      <w:pPr>
        <w:spacing w:line="360" w:lineRule="auto"/>
        <w:ind w:firstLine="0"/>
        <w:rPr>
          <w:sz w:val="28"/>
          <w:szCs w:val="28"/>
        </w:rPr>
      </w:pPr>
    </w:p>
    <w:p w14:paraId="1434D8A2" w14:textId="1F54262C" w:rsidR="00FF4361" w:rsidRPr="00A30330" w:rsidRDefault="00FF4361" w:rsidP="0005449D">
      <w:pPr>
        <w:spacing w:line="360" w:lineRule="auto"/>
        <w:ind w:firstLine="708"/>
        <w:rPr>
          <w:sz w:val="28"/>
          <w:szCs w:val="28"/>
        </w:rPr>
      </w:pPr>
      <w:r w:rsidRPr="00BA1E82">
        <w:rPr>
          <w:color w:val="000000"/>
          <w:spacing w:val="-1"/>
          <w:sz w:val="28"/>
          <w:szCs w:val="28"/>
        </w:rPr>
        <w:t xml:space="preserve">Проект национального стандарта </w:t>
      </w:r>
      <w:r w:rsidRPr="008F36DF">
        <w:rPr>
          <w:sz w:val="28"/>
          <w:szCs w:val="28"/>
        </w:rPr>
        <w:t xml:space="preserve">ГОСТ Р </w:t>
      </w:r>
      <w:r w:rsidR="00034DAB" w:rsidRPr="00034DAB">
        <w:rPr>
          <w:sz w:val="28"/>
          <w:szCs w:val="28"/>
        </w:rPr>
        <w:t xml:space="preserve">«Единая система конструкторской документации. </w:t>
      </w:r>
      <w:r w:rsidR="0097513E" w:rsidRPr="0097513E">
        <w:rPr>
          <w:sz w:val="28"/>
          <w:szCs w:val="28"/>
        </w:rPr>
        <w:t>Общие требования к текстовым документам</w:t>
      </w:r>
      <w:r w:rsidR="00034DAB" w:rsidRPr="00034DAB">
        <w:rPr>
          <w:sz w:val="28"/>
          <w:szCs w:val="28"/>
        </w:rPr>
        <w:t>»</w:t>
      </w:r>
      <w:r w:rsidR="00EE58D6" w:rsidRPr="00EE58D6">
        <w:rPr>
          <w:sz w:val="28"/>
          <w:szCs w:val="28"/>
        </w:rPr>
        <w:t xml:space="preserve"> </w:t>
      </w:r>
      <w:r w:rsidRPr="00A30330">
        <w:rPr>
          <w:sz w:val="28"/>
          <w:szCs w:val="28"/>
        </w:rPr>
        <w:t>(далее – проект стандарта)</w:t>
      </w:r>
      <w:r w:rsidRPr="00A30330">
        <w:rPr>
          <w:spacing w:val="-1"/>
          <w:sz w:val="28"/>
          <w:szCs w:val="28"/>
        </w:rPr>
        <w:t xml:space="preserve"> </w:t>
      </w:r>
      <w:r w:rsidRPr="00A30330">
        <w:rPr>
          <w:sz w:val="28"/>
          <w:szCs w:val="28"/>
        </w:rPr>
        <w:t>разработан Акционерным обществом «Научно-исследовательский центр «Прикладная Логистика» (АО НИЦ «Прикладная Логистика»)</w:t>
      </w:r>
      <w:r w:rsidR="00FE12AD">
        <w:rPr>
          <w:sz w:val="28"/>
          <w:szCs w:val="28"/>
        </w:rPr>
        <w:t xml:space="preserve"> и </w:t>
      </w:r>
      <w:r w:rsidR="0097513E" w:rsidRPr="0097513E">
        <w:rPr>
          <w:sz w:val="28"/>
          <w:szCs w:val="28"/>
        </w:rPr>
        <w:t>Федеральным государственным унитарным предприятием «Всероссийский научно-исследовательский институт автоматики им. Н.Л. Духова» (ФГУП «ВНИИА»</w:t>
      </w:r>
      <w:r w:rsidR="00FE12AD" w:rsidRPr="00FE12AD">
        <w:rPr>
          <w:sz w:val="28"/>
          <w:szCs w:val="28"/>
        </w:rPr>
        <w:t>)</w:t>
      </w:r>
      <w:r w:rsidR="00910641" w:rsidRPr="00A30330">
        <w:rPr>
          <w:sz w:val="28"/>
          <w:szCs w:val="28"/>
        </w:rPr>
        <w:t xml:space="preserve"> </w:t>
      </w:r>
      <w:r w:rsidRPr="00A30330">
        <w:rPr>
          <w:sz w:val="28"/>
          <w:szCs w:val="28"/>
        </w:rPr>
        <w:t>в рамках деятельности ТК 482 «</w:t>
      </w:r>
      <w:r w:rsidRPr="00A30330">
        <w:rPr>
          <w:rFonts w:eastAsia="Calibri"/>
          <w:sz w:val="28"/>
          <w:szCs w:val="28"/>
        </w:rPr>
        <w:t>Поддержка жизненного цикла продукции</w:t>
      </w:r>
      <w:r w:rsidR="00034DAB">
        <w:rPr>
          <w:rFonts w:eastAsia="Calibri"/>
          <w:sz w:val="28"/>
          <w:szCs w:val="28"/>
        </w:rPr>
        <w:t>»</w:t>
      </w:r>
      <w:r w:rsidR="00034DAB" w:rsidRPr="00034DAB">
        <w:rPr>
          <w:rFonts w:eastAsia="Calibri"/>
          <w:sz w:val="28"/>
          <w:szCs w:val="28"/>
        </w:rPr>
        <w:t xml:space="preserve"> на основании Программы национальной </w:t>
      </w:r>
      <w:r w:rsidR="00034DAB" w:rsidRPr="00646917">
        <w:rPr>
          <w:rFonts w:eastAsia="Calibri"/>
          <w:sz w:val="28"/>
          <w:szCs w:val="28"/>
        </w:rPr>
        <w:t xml:space="preserve">стандартизации на </w:t>
      </w:r>
      <w:r w:rsidR="006B7D5F" w:rsidRPr="00646917">
        <w:rPr>
          <w:rFonts w:eastAsia="Calibri"/>
          <w:sz w:val="28"/>
          <w:szCs w:val="28"/>
        </w:rPr>
        <w:t xml:space="preserve">2025 – 2026 годы </w:t>
      </w:r>
      <w:r w:rsidR="00034DAB" w:rsidRPr="00646917">
        <w:rPr>
          <w:rFonts w:eastAsia="Calibri"/>
          <w:sz w:val="28"/>
          <w:szCs w:val="28"/>
        </w:rPr>
        <w:t xml:space="preserve">(шифр темы </w:t>
      </w:r>
      <w:r w:rsidR="0097513E" w:rsidRPr="0097513E">
        <w:rPr>
          <w:rFonts w:eastAsia="Calibri"/>
          <w:sz w:val="28"/>
          <w:szCs w:val="28"/>
        </w:rPr>
        <w:t>1.0.482-1.118.25</w:t>
      </w:r>
      <w:r w:rsidR="00034DAB" w:rsidRPr="00646917">
        <w:rPr>
          <w:rFonts w:eastAsia="Calibri"/>
          <w:sz w:val="28"/>
          <w:szCs w:val="28"/>
        </w:rPr>
        <w:t>) и</w:t>
      </w:r>
      <w:r w:rsidR="00034DAB" w:rsidRPr="00034DAB">
        <w:rPr>
          <w:rFonts w:eastAsia="Calibri"/>
          <w:sz w:val="28"/>
          <w:szCs w:val="28"/>
        </w:rPr>
        <w:t xml:space="preserve"> </w:t>
      </w:r>
      <w:r w:rsidR="00361B11" w:rsidRPr="00DA70E5">
        <w:rPr>
          <w:sz w:val="28"/>
          <w:szCs w:val="28"/>
        </w:rPr>
        <w:t xml:space="preserve">Государственного контракта № </w:t>
      </w:r>
      <w:r w:rsidR="00DA70E5" w:rsidRPr="00DA70E5">
        <w:rPr>
          <w:sz w:val="28"/>
          <w:szCs w:val="28"/>
        </w:rPr>
        <w:t xml:space="preserve">130-23/2025 </w:t>
      </w:r>
      <w:r w:rsidR="00361B11" w:rsidRPr="00DA70E5">
        <w:rPr>
          <w:sz w:val="28"/>
          <w:szCs w:val="28"/>
        </w:rPr>
        <w:t xml:space="preserve">от </w:t>
      </w:r>
      <w:r w:rsidR="00DA70E5" w:rsidRPr="00DA70E5">
        <w:rPr>
          <w:sz w:val="28"/>
          <w:szCs w:val="28"/>
        </w:rPr>
        <w:t>01</w:t>
      </w:r>
      <w:r w:rsidR="00361B11" w:rsidRPr="00DA70E5">
        <w:rPr>
          <w:sz w:val="28"/>
          <w:szCs w:val="28"/>
        </w:rPr>
        <w:t>.0</w:t>
      </w:r>
      <w:r w:rsidR="00DA70E5" w:rsidRPr="00DA70E5">
        <w:rPr>
          <w:sz w:val="28"/>
          <w:szCs w:val="28"/>
        </w:rPr>
        <w:t>4</w:t>
      </w:r>
      <w:r w:rsidR="00361B11" w:rsidRPr="00DA70E5">
        <w:rPr>
          <w:sz w:val="28"/>
          <w:szCs w:val="28"/>
        </w:rPr>
        <w:t xml:space="preserve">.2025г. (идентификатор государственного контракта </w:t>
      </w:r>
      <w:r w:rsidR="00DA70E5" w:rsidRPr="00DA70E5">
        <w:rPr>
          <w:sz w:val="28"/>
          <w:szCs w:val="28"/>
        </w:rPr>
        <w:t>251770640629177030100100440017112244</w:t>
      </w:r>
      <w:r w:rsidR="00361B11" w:rsidRPr="00DA70E5">
        <w:rPr>
          <w:sz w:val="28"/>
          <w:szCs w:val="28"/>
        </w:rPr>
        <w:t>)</w:t>
      </w:r>
      <w:r w:rsidR="00034DAB" w:rsidRPr="00DA70E5">
        <w:rPr>
          <w:rFonts w:eastAsia="Calibri"/>
          <w:sz w:val="28"/>
          <w:szCs w:val="28"/>
        </w:rPr>
        <w:t>.</w:t>
      </w:r>
    </w:p>
    <w:p w14:paraId="4A676F2E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>Экспертиза проекта стандарта проведена в соответствии с ГОСТ Р</w:t>
      </w:r>
      <w:r w:rsidR="00927F6F">
        <w:rPr>
          <w:sz w:val="28"/>
          <w:szCs w:val="28"/>
        </w:rPr>
        <w:t xml:space="preserve"> 1.6‒2013 «Стандартизация в Российской Ф</w:t>
      </w:r>
      <w:r w:rsidRPr="008F36DF">
        <w:rPr>
          <w:sz w:val="28"/>
          <w:szCs w:val="28"/>
        </w:rPr>
        <w:t>едерации. Проекты стандартов. Правила организации и проведения экспертизы».</w:t>
      </w:r>
    </w:p>
    <w:p w14:paraId="7D21179E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>В отношении проекта стандарта выполнена экспертиза, включая:</w:t>
      </w:r>
    </w:p>
    <w:p w14:paraId="7993F56A" w14:textId="77777777" w:rsidR="00286639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lastRenderedPageBreak/>
        <w:t>оценку соответствия проекта стандарта целям и задачам, установленным в статье 3 Федерального закона «О стандартизации в</w:t>
      </w:r>
      <w:r w:rsidR="00FF4361" w:rsidRPr="008F36DF">
        <w:rPr>
          <w:sz w:val="28"/>
          <w:szCs w:val="28"/>
        </w:rPr>
        <w:t xml:space="preserve"> Российской Федерации» от 29 июня </w:t>
      </w:r>
      <w:r w:rsidRPr="008F36DF">
        <w:rPr>
          <w:sz w:val="28"/>
          <w:szCs w:val="28"/>
        </w:rPr>
        <w:t>2015</w:t>
      </w:r>
      <w:r w:rsidR="00FF4361" w:rsidRPr="008F36DF">
        <w:rPr>
          <w:sz w:val="28"/>
          <w:szCs w:val="28"/>
        </w:rPr>
        <w:t xml:space="preserve"> г.</w:t>
      </w:r>
      <w:r w:rsidRPr="008F36DF">
        <w:rPr>
          <w:sz w:val="28"/>
          <w:szCs w:val="28"/>
        </w:rPr>
        <w:t xml:space="preserve"> № 162-ФЗ;</w:t>
      </w:r>
    </w:p>
    <w:p w14:paraId="3C3AEECD" w14:textId="77777777" w:rsidR="00286639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 xml:space="preserve">проверку используемой в проекте стандарта терминологии на соответствие требованиям законодательства Российской Федерации; </w:t>
      </w:r>
    </w:p>
    <w:p w14:paraId="3BE7FBB9" w14:textId="77777777" w:rsidR="00286639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>проверку соответствия проекта стандарта правилам, установленным в основополагающих национальных стандартах Российской Федерации;</w:t>
      </w:r>
    </w:p>
    <w:p w14:paraId="4DB0CC76" w14:textId="4E5ED181" w:rsidR="00194F18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>оценку полноты установления в проекте стандарта требований к объекту стандартизации</w:t>
      </w:r>
      <w:r w:rsidR="00FE12AD">
        <w:rPr>
          <w:sz w:val="28"/>
          <w:szCs w:val="28"/>
        </w:rPr>
        <w:t>, касающихся рассматриваемого в стандарте аспекта</w:t>
      </w:r>
      <w:r w:rsidRPr="008F36DF">
        <w:rPr>
          <w:sz w:val="28"/>
          <w:szCs w:val="28"/>
        </w:rPr>
        <w:t>.</w:t>
      </w:r>
    </w:p>
    <w:p w14:paraId="12A0A60F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Проект стандарта разработан в соответствии с основными положениями Федерального закона от </w:t>
      </w:r>
      <w:r w:rsidR="00FF4361" w:rsidRPr="008F36DF">
        <w:rPr>
          <w:sz w:val="28"/>
          <w:szCs w:val="28"/>
        </w:rPr>
        <w:t xml:space="preserve">29 июня 2015 г. </w:t>
      </w:r>
      <w:r w:rsidRPr="008F36DF">
        <w:rPr>
          <w:sz w:val="28"/>
          <w:szCs w:val="28"/>
        </w:rPr>
        <w:t>№ 162-ФЗ «О стандартизации в Российской Федерации» и основополагающими национальными стандартами Российской Федерации.</w:t>
      </w:r>
    </w:p>
    <w:p w14:paraId="380F4319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>Проект стандарта не противоречит директивным документам по стандартизации Федерального агентства по техническому регулированию и метрологии (Росстандарта), требованиям технических регламентов, а также национальных стандартов, разработанных для содействия соблюдению требований технических регламентов.</w:t>
      </w:r>
    </w:p>
    <w:p w14:paraId="3C8DF205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Проект стандарта не противоречит основным положениям международных договоров (соглашений), участником которых является Российская Федерация. </w:t>
      </w:r>
    </w:p>
    <w:p w14:paraId="2C8A7EC9" w14:textId="77777777" w:rsidR="00194F18" w:rsidRPr="008F36DF" w:rsidRDefault="00194F18" w:rsidP="00286639">
      <w:pPr>
        <w:spacing w:line="360" w:lineRule="auto"/>
        <w:ind w:firstLine="708"/>
        <w:rPr>
          <w:sz w:val="28"/>
          <w:szCs w:val="28"/>
        </w:rPr>
      </w:pPr>
      <w:r w:rsidRPr="00170135">
        <w:rPr>
          <w:sz w:val="28"/>
          <w:szCs w:val="28"/>
        </w:rPr>
        <w:t>Проект стандарта разработан с учетом национальных стандартов общетехнических систем, а также других национальных стандартов, распространяющихся на данный объект стандартизации.</w:t>
      </w:r>
    </w:p>
    <w:p w14:paraId="582EBE1C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Разработанный </w:t>
      </w:r>
      <w:r w:rsidR="00A30330">
        <w:rPr>
          <w:sz w:val="28"/>
          <w:szCs w:val="28"/>
        </w:rPr>
        <w:t xml:space="preserve">проект </w:t>
      </w:r>
      <w:r w:rsidRPr="008F36DF">
        <w:rPr>
          <w:sz w:val="28"/>
          <w:szCs w:val="28"/>
        </w:rPr>
        <w:t>стандарт</w:t>
      </w:r>
      <w:r w:rsidR="00A30330">
        <w:rPr>
          <w:sz w:val="28"/>
          <w:szCs w:val="28"/>
        </w:rPr>
        <w:t>а</w:t>
      </w:r>
      <w:r w:rsidRPr="008F36DF">
        <w:rPr>
          <w:sz w:val="28"/>
          <w:szCs w:val="28"/>
        </w:rPr>
        <w:t xml:space="preserve"> соответствует современному уровню развития науки, техники и технологий, передовому отечественному и зарубежному опыту.</w:t>
      </w:r>
    </w:p>
    <w:p w14:paraId="6FEF339D" w14:textId="77777777" w:rsidR="0097513E" w:rsidRPr="0097513E" w:rsidRDefault="0097513E" w:rsidP="0097513E">
      <w:pPr>
        <w:spacing w:line="360" w:lineRule="auto"/>
        <w:ind w:firstLine="708"/>
        <w:rPr>
          <w:sz w:val="28"/>
          <w:szCs w:val="28"/>
        </w:rPr>
      </w:pPr>
      <w:r w:rsidRPr="0097513E">
        <w:rPr>
          <w:sz w:val="28"/>
          <w:szCs w:val="28"/>
        </w:rPr>
        <w:t xml:space="preserve">В проекте сформирована единая система элементов текстового документа и установлены правила определения их состава, последовательности и оформления. Уточнены требования к </w:t>
      </w:r>
      <w:r w:rsidRPr="0097513E">
        <w:rPr>
          <w:sz w:val="28"/>
          <w:szCs w:val="28"/>
        </w:rPr>
        <w:lastRenderedPageBreak/>
        <w:t>структурированию основного тематического содержания, делению документа на обособленно выпускаемые части и книги, выполнению приложений и дополнительных элементов, включая содержание, перечни таблиц и иллюстраций, перечни ссылочных документов и библиографию. Это обеспечивает более последовательное построение документов большого объема и исключает смешение смысловой структуры документа с организацией его выпуска.</w:t>
      </w:r>
    </w:p>
    <w:p w14:paraId="67885DC5" w14:textId="77777777" w:rsidR="0097513E" w:rsidRPr="0097513E" w:rsidRDefault="0097513E" w:rsidP="0097513E">
      <w:pPr>
        <w:spacing w:line="360" w:lineRule="auto"/>
        <w:ind w:firstLine="708"/>
        <w:rPr>
          <w:sz w:val="28"/>
          <w:szCs w:val="28"/>
        </w:rPr>
      </w:pPr>
      <w:r w:rsidRPr="0097513E">
        <w:rPr>
          <w:sz w:val="28"/>
          <w:szCs w:val="28"/>
        </w:rPr>
        <w:t>Существенно детализированы и упорядочены правила оформления текста, списков, таблиц, иллюстраций, формул, примечаний, сносок, примеров, числовых значений и единиц величин. Уточнены правила выполнения внутренних и внешних ссылок, в том числе ссылок на отдельные элементы других документов, а для документов в электронной форме предусмотрена возможность применения гиперссылок. Установлены согласованные требования к титульным листам, листам согласования и утверждения, а также к оформлению страниц с основной надписью или колонтитулами.</w:t>
      </w:r>
    </w:p>
    <w:p w14:paraId="6148B6B4" w14:textId="21686083" w:rsidR="0097513E" w:rsidRDefault="0097513E" w:rsidP="0097513E">
      <w:pPr>
        <w:spacing w:line="360" w:lineRule="auto"/>
        <w:ind w:firstLine="708"/>
        <w:rPr>
          <w:sz w:val="28"/>
          <w:szCs w:val="28"/>
        </w:rPr>
      </w:pPr>
      <w:r w:rsidRPr="0097513E">
        <w:rPr>
          <w:sz w:val="28"/>
          <w:szCs w:val="28"/>
        </w:rPr>
        <w:t>Применение новой редакции стандарта позволит повысить однозначность, читаемость и навигационную доступность текстовых конструкторских документов, сократить количество ошибок и разночтений при их разработке и нормоконтроле, а также создать более благоприятные условия для автоматизации подготовки и оформления документации. Общий характер установленных требований позволяет использовать стандарт в качестве основы для разработки документов по стандартизации на текстовые документы конкретных видов без неоправданного дублирования единых правил.</w:t>
      </w:r>
    </w:p>
    <w:p w14:paraId="165B595B" w14:textId="7A4918C8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Содержание </w:t>
      </w:r>
      <w:r w:rsidR="00A30330">
        <w:rPr>
          <w:sz w:val="28"/>
          <w:szCs w:val="28"/>
        </w:rPr>
        <w:t xml:space="preserve">проекта </w:t>
      </w:r>
      <w:r w:rsidRPr="008F36DF">
        <w:rPr>
          <w:sz w:val="28"/>
          <w:szCs w:val="28"/>
        </w:rPr>
        <w:t>стандарта полностью соответствует объекту стандартизации и области его применения.</w:t>
      </w:r>
    </w:p>
    <w:p w14:paraId="497FBDF7" w14:textId="77777777" w:rsidR="00CA75B1" w:rsidRPr="008F36DF" w:rsidRDefault="00CA75B1" w:rsidP="00CA75B1">
      <w:pPr>
        <w:tabs>
          <w:tab w:val="left" w:pos="1260"/>
        </w:tabs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>Национальный стандарт разрабатывается впервые.</w:t>
      </w:r>
    </w:p>
    <w:p w14:paraId="44A798A1" w14:textId="77777777" w:rsidR="00286639" w:rsidRPr="00BA1E82" w:rsidRDefault="00194F18" w:rsidP="00286639">
      <w:pPr>
        <w:pStyle w:val="ac"/>
        <w:suppressAutoHyphens/>
        <w:spacing w:line="360" w:lineRule="auto"/>
        <w:ind w:firstLine="680"/>
        <w:jc w:val="both"/>
        <w:rPr>
          <w:color w:val="000000"/>
          <w:sz w:val="28"/>
          <w:szCs w:val="28"/>
        </w:rPr>
      </w:pPr>
      <w:r w:rsidRPr="008F36DF">
        <w:rPr>
          <w:sz w:val="28"/>
          <w:szCs w:val="28"/>
        </w:rPr>
        <w:t xml:space="preserve">В соответствии с действующими правилами проект стандарта прошел процедуру публичного обсуждения. </w:t>
      </w:r>
    </w:p>
    <w:p w14:paraId="7CB9E547" w14:textId="48155B6E" w:rsidR="0097513E" w:rsidRPr="0097513E" w:rsidRDefault="0097513E" w:rsidP="0097513E">
      <w:pPr>
        <w:spacing w:line="360" w:lineRule="auto"/>
        <w:rPr>
          <w:sz w:val="28"/>
          <w:szCs w:val="28"/>
        </w:rPr>
      </w:pPr>
      <w:r w:rsidRPr="0097513E">
        <w:rPr>
          <w:sz w:val="28"/>
          <w:szCs w:val="28"/>
        </w:rPr>
        <w:lastRenderedPageBreak/>
        <w:t xml:space="preserve">В ходе рассмотрения первой редакции проекта </w:t>
      </w:r>
      <w:r>
        <w:rPr>
          <w:sz w:val="28"/>
          <w:szCs w:val="28"/>
        </w:rPr>
        <w:t>стандарта</w:t>
      </w:r>
      <w:r w:rsidRPr="0097513E">
        <w:rPr>
          <w:sz w:val="28"/>
          <w:szCs w:val="28"/>
        </w:rPr>
        <w:t xml:space="preserve"> поступили замечания и предложения от 50 организации. В отзывах 16 организаций замечания и предложения отсутствуют. </w:t>
      </w:r>
    </w:p>
    <w:p w14:paraId="029DCAF5" w14:textId="77777777" w:rsidR="0097513E" w:rsidRPr="0097513E" w:rsidRDefault="0097513E" w:rsidP="0097513E">
      <w:pPr>
        <w:spacing w:line="360" w:lineRule="auto"/>
        <w:rPr>
          <w:sz w:val="28"/>
          <w:szCs w:val="28"/>
        </w:rPr>
      </w:pPr>
      <w:r w:rsidRPr="0097513E">
        <w:rPr>
          <w:sz w:val="28"/>
          <w:szCs w:val="28"/>
        </w:rPr>
        <w:t>Замечания и предложения поступили от 34 организаций: ПАО «ОДК-УМПО», «КБ «Пассажирский транспорт», АО "ИЭМЗ "КУПОЛ", АО "КБП", АО "ЦНИИмаш", АО «ВПК «НПО машиностроения», АО «Концерн ВКО «Алмаз-Антей», АО «Метровагонмаш», АО «ОЭВРЗ», ООО «ТМХ-Электротех», ООО «ИЦД ТМХ», ООО «ТМХ Инжиниринг», АО "ТМХ", АО «НИИ КП», АО «НПК «КБМ», АО «НПО «Высокоточные комплексы», АО «НПО «Квант», АО «ОПК», АО «ОСК», АО «ПО «УОМЗ», АО «Редуктор-ПМ», АО «НЦВ Миль и Камов», АО «Туполев», АО «У-УАЗ», АО «Вертолеты России», АО «ФНПЦ «Титан-Баррикады», АО «ЦНИИТОЧМАШ», ГК «Росатом», ООО «УК РМ Рейл», АО «НВЦ «Вагоны», Союз «Объединение вагоностроителей», ФГБУ «НИЦ «Курчатовский институт», ПАО «ДНПП», ПАО «РКК «Энергия».</w:t>
      </w:r>
    </w:p>
    <w:p w14:paraId="01446CBC" w14:textId="77777777" w:rsidR="0097513E" w:rsidRDefault="0097513E" w:rsidP="0097513E">
      <w:pPr>
        <w:spacing w:line="360" w:lineRule="auto"/>
        <w:rPr>
          <w:sz w:val="28"/>
          <w:szCs w:val="28"/>
        </w:rPr>
      </w:pPr>
      <w:r w:rsidRPr="0097513E">
        <w:rPr>
          <w:sz w:val="28"/>
          <w:szCs w:val="28"/>
        </w:rPr>
        <w:t>Из 1217 полученных замечаний: принято – 618, принято частично – 95, отклонено – 98 (обоснования приведены в сводке отзывов), принято к сведению – 406.</w:t>
      </w:r>
    </w:p>
    <w:p w14:paraId="216FB58A" w14:textId="6D3F21F7" w:rsidR="0097513E" w:rsidRDefault="00214F35" w:rsidP="0097513E">
      <w:pPr>
        <w:spacing w:line="360" w:lineRule="auto"/>
        <w:rPr>
          <w:sz w:val="28"/>
          <w:szCs w:val="28"/>
        </w:rPr>
      </w:pPr>
      <w:r w:rsidRPr="00F22981">
        <w:rPr>
          <w:sz w:val="28"/>
          <w:szCs w:val="28"/>
        </w:rPr>
        <w:t xml:space="preserve">Окончательная редакция проекта стандарта рассмотрена членами ТК 482 «Поддержка жизненного цикла продукции», в результате чего поступили замечания и предложения от </w:t>
      </w:r>
      <w:r w:rsidR="00414AD0">
        <w:rPr>
          <w:sz w:val="28"/>
          <w:szCs w:val="28"/>
        </w:rPr>
        <w:t>15</w:t>
      </w:r>
      <w:r w:rsidRPr="00F22981">
        <w:rPr>
          <w:sz w:val="28"/>
          <w:szCs w:val="28"/>
        </w:rPr>
        <w:t xml:space="preserve"> организаций:</w:t>
      </w:r>
      <w:r w:rsidR="00414AD0">
        <w:rPr>
          <w:sz w:val="28"/>
          <w:szCs w:val="28"/>
        </w:rPr>
        <w:t xml:space="preserve"> </w:t>
      </w:r>
      <w:r w:rsidR="00414AD0" w:rsidRPr="00414AD0">
        <w:rPr>
          <w:sz w:val="28"/>
          <w:szCs w:val="28"/>
        </w:rPr>
        <w:t>АО «КБП», АО «Концерн ВКО „Алмаз-Антей“», АО «НПК Уралвагонзавод», АО «НПО „Высокоточные комплексы“», АО «НЦВ Миль и Камов», АО «Российские космические системы», АО «ЦКБ МТ „Рубин“», АО «ЦНИИмаш», АО «ЦНИИточмаш», Госкорпорация «Росатом», ООО «ВНИЦТТ», ООО «КСК», ПАО «РКК „Энергия“», Союз «Объединение вагоностроителей», ФГУП «РФЯЦ-ВНИИЭФ».</w:t>
      </w:r>
    </w:p>
    <w:p w14:paraId="0157725A" w14:textId="69570705" w:rsidR="001E49C1" w:rsidRPr="00F22981" w:rsidRDefault="001E49C1" w:rsidP="0097513E">
      <w:pPr>
        <w:spacing w:line="360" w:lineRule="auto"/>
        <w:rPr>
          <w:sz w:val="28"/>
          <w:szCs w:val="28"/>
        </w:rPr>
      </w:pPr>
      <w:r w:rsidRPr="00F22981">
        <w:rPr>
          <w:sz w:val="28"/>
          <w:szCs w:val="28"/>
        </w:rPr>
        <w:t xml:space="preserve">В отзывах </w:t>
      </w:r>
      <w:r w:rsidR="00F22981" w:rsidRPr="00F22981">
        <w:rPr>
          <w:sz w:val="28"/>
          <w:szCs w:val="28"/>
        </w:rPr>
        <w:t>10</w:t>
      </w:r>
      <w:r w:rsidRPr="00F22981">
        <w:rPr>
          <w:sz w:val="28"/>
          <w:szCs w:val="28"/>
        </w:rPr>
        <w:t xml:space="preserve"> организаций замечания и предложения отсутствуют.</w:t>
      </w:r>
    </w:p>
    <w:p w14:paraId="12CA9BE6" w14:textId="4D690905" w:rsidR="001E49C1" w:rsidRDefault="001E49C1" w:rsidP="001E49C1">
      <w:pPr>
        <w:spacing w:line="360" w:lineRule="auto"/>
        <w:rPr>
          <w:sz w:val="28"/>
          <w:szCs w:val="28"/>
        </w:rPr>
      </w:pPr>
      <w:r w:rsidRPr="00F22981">
        <w:rPr>
          <w:sz w:val="28"/>
          <w:szCs w:val="28"/>
        </w:rPr>
        <w:lastRenderedPageBreak/>
        <w:t xml:space="preserve">Из </w:t>
      </w:r>
      <w:r w:rsidR="00414AD0">
        <w:rPr>
          <w:sz w:val="28"/>
          <w:szCs w:val="28"/>
        </w:rPr>
        <w:t>628</w:t>
      </w:r>
      <w:r w:rsidRPr="00F22981">
        <w:rPr>
          <w:sz w:val="28"/>
          <w:szCs w:val="28"/>
        </w:rPr>
        <w:t xml:space="preserve"> полученных замечаний: принято – </w:t>
      </w:r>
      <w:r w:rsidR="00414AD0">
        <w:rPr>
          <w:sz w:val="28"/>
          <w:szCs w:val="28"/>
        </w:rPr>
        <w:t>361</w:t>
      </w:r>
      <w:r w:rsidRPr="00F22981">
        <w:rPr>
          <w:sz w:val="28"/>
          <w:szCs w:val="28"/>
        </w:rPr>
        <w:t xml:space="preserve">, принято частично – </w:t>
      </w:r>
      <w:r w:rsidR="00414AD0">
        <w:rPr>
          <w:sz w:val="28"/>
          <w:szCs w:val="28"/>
        </w:rPr>
        <w:t>108</w:t>
      </w:r>
      <w:r w:rsidRPr="00F22981">
        <w:rPr>
          <w:sz w:val="28"/>
          <w:szCs w:val="28"/>
        </w:rPr>
        <w:t xml:space="preserve">, отклонено – </w:t>
      </w:r>
      <w:r w:rsidR="00414AD0">
        <w:rPr>
          <w:sz w:val="28"/>
          <w:szCs w:val="28"/>
        </w:rPr>
        <w:t>74</w:t>
      </w:r>
      <w:r w:rsidRPr="00F22981">
        <w:rPr>
          <w:sz w:val="28"/>
          <w:szCs w:val="28"/>
        </w:rPr>
        <w:t xml:space="preserve"> (обоснования приведены в сводке отзывов), принято к сведению – </w:t>
      </w:r>
      <w:r w:rsidR="00414AD0">
        <w:rPr>
          <w:sz w:val="28"/>
          <w:szCs w:val="28"/>
        </w:rPr>
        <w:t>85</w:t>
      </w:r>
      <w:r w:rsidRPr="00F22981">
        <w:rPr>
          <w:sz w:val="28"/>
          <w:szCs w:val="28"/>
        </w:rPr>
        <w:t>.</w:t>
      </w:r>
    </w:p>
    <w:p w14:paraId="01CB78B0" w14:textId="4A28D34C" w:rsidR="00883EF7" w:rsidRPr="00883EF7" w:rsidRDefault="00214F35" w:rsidP="00883EF7">
      <w:pPr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Окончательная редакция </w:t>
      </w:r>
      <w:r w:rsidR="00FE12AD">
        <w:rPr>
          <w:color w:val="000000"/>
          <w:sz w:val="28"/>
          <w:szCs w:val="28"/>
        </w:rPr>
        <w:t xml:space="preserve">проекта стандарта </w:t>
      </w:r>
      <w:r>
        <w:rPr>
          <w:color w:val="000000"/>
          <w:sz w:val="28"/>
          <w:szCs w:val="28"/>
        </w:rPr>
        <w:t>была доработана по замечаниям данных организаций и</w:t>
      </w:r>
      <w:r w:rsidR="00B33BFC">
        <w:rPr>
          <w:sz w:val="28"/>
          <w:szCs w:val="28"/>
        </w:rPr>
        <w:t xml:space="preserve"> прошла </w:t>
      </w:r>
      <w:r w:rsidR="00883EF7">
        <w:rPr>
          <w:sz w:val="28"/>
          <w:szCs w:val="28"/>
        </w:rPr>
        <w:t xml:space="preserve">процедуру голосования. </w:t>
      </w:r>
      <w:bookmarkStart w:id="0" w:name="_Hlk181951830"/>
      <w:r w:rsidR="00883EF7" w:rsidRPr="00F52456">
        <w:rPr>
          <w:sz w:val="28"/>
          <w:szCs w:val="28"/>
          <w:highlight w:val="yellow"/>
        </w:rPr>
        <w:t xml:space="preserve">В ходе голосования проект поддержало </w:t>
      </w:r>
      <w:r w:rsidR="00F52456" w:rsidRPr="00F52456">
        <w:rPr>
          <w:sz w:val="28"/>
          <w:szCs w:val="28"/>
          <w:highlight w:val="yellow"/>
        </w:rPr>
        <w:t>Х</w:t>
      </w:r>
      <w:r w:rsidR="00883EF7" w:rsidRPr="00F52456">
        <w:rPr>
          <w:sz w:val="28"/>
          <w:szCs w:val="28"/>
          <w:highlight w:val="yellow"/>
        </w:rPr>
        <w:t xml:space="preserve"> организации из </w:t>
      </w:r>
      <w:r w:rsidR="00FE12AD">
        <w:rPr>
          <w:sz w:val="28"/>
          <w:szCs w:val="28"/>
          <w:highlight w:val="yellow"/>
        </w:rPr>
        <w:t>70</w:t>
      </w:r>
      <w:r w:rsidR="00883EF7" w:rsidRPr="00F52456">
        <w:rPr>
          <w:sz w:val="28"/>
          <w:szCs w:val="28"/>
          <w:highlight w:val="yellow"/>
        </w:rPr>
        <w:t xml:space="preserve">, голосов «против» </w:t>
      </w:r>
      <w:r w:rsidRPr="00F52456">
        <w:rPr>
          <w:sz w:val="28"/>
          <w:szCs w:val="28"/>
          <w:highlight w:val="yellow"/>
        </w:rPr>
        <w:t>нет</w:t>
      </w:r>
      <w:r w:rsidR="00883EF7" w:rsidRPr="00F52456">
        <w:rPr>
          <w:sz w:val="28"/>
          <w:szCs w:val="28"/>
          <w:highlight w:val="yellow"/>
        </w:rPr>
        <w:t xml:space="preserve">. От </w:t>
      </w:r>
      <w:r w:rsidR="00F52456" w:rsidRPr="00F52456">
        <w:rPr>
          <w:sz w:val="28"/>
          <w:szCs w:val="28"/>
          <w:highlight w:val="yellow"/>
        </w:rPr>
        <w:t>Х</w:t>
      </w:r>
      <w:r w:rsidR="00883EF7" w:rsidRPr="00F52456">
        <w:rPr>
          <w:sz w:val="28"/>
          <w:szCs w:val="28"/>
          <w:highlight w:val="yellow"/>
        </w:rPr>
        <w:t xml:space="preserve"> организаций-членов ТК ответы не поступили.</w:t>
      </w:r>
    </w:p>
    <w:bookmarkEnd w:id="0"/>
    <w:p w14:paraId="75E1A468" w14:textId="3F6125EA" w:rsidR="001B285E" w:rsidRPr="008F36DF" w:rsidRDefault="00194F18" w:rsidP="0005449D">
      <w:p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 xml:space="preserve">На основании статьи 24 Федерального закона от 29 июня 2015 г. № 162-ФЗ «О стандартизации в Российской Федерации», с учетом результатов экспертизы проекта национального стандарта и на основе консенсуса ТК </w:t>
      </w:r>
      <w:r w:rsidR="00684FE8">
        <w:rPr>
          <w:sz w:val="28"/>
          <w:szCs w:val="28"/>
        </w:rPr>
        <w:t>482</w:t>
      </w:r>
      <w:r w:rsidRPr="008F36DF">
        <w:rPr>
          <w:sz w:val="28"/>
          <w:szCs w:val="28"/>
        </w:rPr>
        <w:t xml:space="preserve"> </w:t>
      </w:r>
      <w:r w:rsidR="00684FE8">
        <w:rPr>
          <w:sz w:val="28"/>
          <w:szCs w:val="28"/>
        </w:rPr>
        <w:t>«</w:t>
      </w:r>
      <w:r w:rsidR="00684FE8" w:rsidRPr="00684FE8">
        <w:rPr>
          <w:sz w:val="28"/>
          <w:szCs w:val="28"/>
        </w:rPr>
        <w:t>Поддержка жизненного цикла продукции</w:t>
      </w:r>
      <w:r w:rsidR="00684FE8">
        <w:rPr>
          <w:sz w:val="28"/>
          <w:szCs w:val="28"/>
        </w:rPr>
        <w:t>»</w:t>
      </w:r>
      <w:r w:rsidRPr="008F36DF">
        <w:rPr>
          <w:sz w:val="28"/>
          <w:szCs w:val="28"/>
        </w:rPr>
        <w:t xml:space="preserve"> считает возможным рекомендовать к утверждению проект </w:t>
      </w:r>
      <w:r w:rsidR="004F7442">
        <w:rPr>
          <w:sz w:val="28"/>
          <w:szCs w:val="28"/>
        </w:rPr>
        <w:t>ГОСТ Р</w:t>
      </w:r>
      <w:r w:rsidR="003D439A">
        <w:rPr>
          <w:sz w:val="28"/>
          <w:szCs w:val="28"/>
        </w:rPr>
        <w:t xml:space="preserve"> </w:t>
      </w:r>
      <w:r w:rsidR="003D439A" w:rsidRPr="003D439A">
        <w:rPr>
          <w:sz w:val="28"/>
          <w:szCs w:val="28"/>
        </w:rPr>
        <w:t>«</w:t>
      </w:r>
      <w:r w:rsidR="00FE12AD" w:rsidRPr="00034DAB">
        <w:rPr>
          <w:sz w:val="28"/>
          <w:szCs w:val="28"/>
        </w:rPr>
        <w:t xml:space="preserve">Единая система конструкторской документации. </w:t>
      </w:r>
      <w:r w:rsidR="0097513E" w:rsidRPr="0097513E">
        <w:rPr>
          <w:sz w:val="28"/>
          <w:szCs w:val="28"/>
        </w:rPr>
        <w:t>Общие требования к текстовым документам</w:t>
      </w:r>
      <w:r w:rsidR="003D439A" w:rsidRPr="003D439A">
        <w:rPr>
          <w:sz w:val="28"/>
          <w:szCs w:val="28"/>
        </w:rPr>
        <w:t>»</w:t>
      </w:r>
      <w:r w:rsidR="00286639" w:rsidRPr="00BA1E82">
        <w:rPr>
          <w:color w:val="000000"/>
          <w:sz w:val="28"/>
          <w:szCs w:val="28"/>
        </w:rPr>
        <w:t xml:space="preserve">, </w:t>
      </w:r>
      <w:r w:rsidR="00286639" w:rsidRPr="008F36DF">
        <w:rPr>
          <w:sz w:val="28"/>
          <w:szCs w:val="28"/>
        </w:rPr>
        <w:t xml:space="preserve">разработанный </w:t>
      </w:r>
      <w:r w:rsidR="004F7442">
        <w:rPr>
          <w:sz w:val="28"/>
          <w:szCs w:val="28"/>
        </w:rPr>
        <w:t>А</w:t>
      </w:r>
      <w:r w:rsidR="00684FE8">
        <w:rPr>
          <w:color w:val="000000"/>
          <w:sz w:val="28"/>
          <w:szCs w:val="28"/>
        </w:rPr>
        <w:t>О НИЦ «Прикладная Логистика»</w:t>
      </w:r>
      <w:r w:rsidR="00F703EA" w:rsidRPr="008F36DF">
        <w:rPr>
          <w:color w:val="000000"/>
          <w:sz w:val="28"/>
          <w:szCs w:val="28"/>
        </w:rPr>
        <w:t xml:space="preserve"> </w:t>
      </w:r>
      <w:r w:rsidR="00FE12AD">
        <w:rPr>
          <w:color w:val="000000"/>
          <w:sz w:val="28"/>
          <w:szCs w:val="28"/>
        </w:rPr>
        <w:t xml:space="preserve">и </w:t>
      </w:r>
      <w:r w:rsidR="0097513E" w:rsidRPr="0097513E">
        <w:rPr>
          <w:sz w:val="28"/>
          <w:szCs w:val="28"/>
        </w:rPr>
        <w:t>ФГУП «ВНИИА»</w:t>
      </w:r>
      <w:r w:rsidR="00FE12AD">
        <w:rPr>
          <w:color w:val="000000"/>
          <w:sz w:val="28"/>
          <w:szCs w:val="28"/>
        </w:rPr>
        <w:t xml:space="preserve"> </w:t>
      </w:r>
      <w:r w:rsidR="00286639" w:rsidRPr="008F36DF">
        <w:rPr>
          <w:sz w:val="28"/>
          <w:szCs w:val="28"/>
        </w:rPr>
        <w:t xml:space="preserve">в рамках </w:t>
      </w:r>
      <w:r w:rsidR="003D439A" w:rsidRPr="003D439A">
        <w:rPr>
          <w:sz w:val="28"/>
          <w:szCs w:val="28"/>
        </w:rPr>
        <w:t xml:space="preserve">Программы национальной стандартизации на </w:t>
      </w:r>
      <w:r w:rsidR="006B7D5F" w:rsidRPr="006B7D5F">
        <w:rPr>
          <w:sz w:val="28"/>
          <w:szCs w:val="28"/>
        </w:rPr>
        <w:t>2025 – 2026 годы</w:t>
      </w:r>
      <w:r w:rsidR="006B7D5F">
        <w:rPr>
          <w:sz w:val="28"/>
          <w:szCs w:val="28"/>
        </w:rPr>
        <w:t xml:space="preserve"> </w:t>
      </w:r>
      <w:r w:rsidR="003D439A" w:rsidRPr="003D439A">
        <w:rPr>
          <w:sz w:val="28"/>
          <w:szCs w:val="28"/>
        </w:rPr>
        <w:t xml:space="preserve">(шифр темы </w:t>
      </w:r>
      <w:r w:rsidR="00646917" w:rsidRPr="00646917">
        <w:rPr>
          <w:sz w:val="28"/>
          <w:szCs w:val="28"/>
        </w:rPr>
        <w:t>1.0.482-1.099.25</w:t>
      </w:r>
      <w:r w:rsidR="003D439A" w:rsidRPr="003D439A">
        <w:rPr>
          <w:sz w:val="28"/>
          <w:szCs w:val="28"/>
        </w:rPr>
        <w:t>)</w:t>
      </w:r>
      <w:r w:rsidR="00286639" w:rsidRPr="008F36DF">
        <w:rPr>
          <w:sz w:val="28"/>
          <w:szCs w:val="28"/>
        </w:rPr>
        <w:t>, в качестве национального стандарта Российской Федерации</w:t>
      </w:r>
      <w:r w:rsidRPr="008F36DF">
        <w:rPr>
          <w:sz w:val="28"/>
          <w:szCs w:val="28"/>
        </w:rPr>
        <w:t xml:space="preserve"> </w:t>
      </w:r>
      <w:bookmarkStart w:id="1" w:name="_Hlk224722134"/>
      <w:r w:rsidR="001E49C1" w:rsidRPr="008B4C1F">
        <w:rPr>
          <w:sz w:val="28"/>
          <w:szCs w:val="28"/>
          <w:highlight w:val="cyan"/>
        </w:rPr>
        <w:t xml:space="preserve">с датой введения в действие «01» </w:t>
      </w:r>
      <w:r w:rsidR="001E49C1">
        <w:rPr>
          <w:sz w:val="28"/>
          <w:szCs w:val="28"/>
          <w:highlight w:val="cyan"/>
        </w:rPr>
        <w:t>октября</w:t>
      </w:r>
      <w:r w:rsidR="001E49C1" w:rsidRPr="008B4C1F">
        <w:rPr>
          <w:sz w:val="28"/>
          <w:szCs w:val="28"/>
          <w:highlight w:val="cyan"/>
        </w:rPr>
        <w:t xml:space="preserve"> 2027 г.</w:t>
      </w:r>
      <w:bookmarkEnd w:id="1"/>
      <w:r w:rsidR="001E49C1">
        <w:rPr>
          <w:sz w:val="28"/>
          <w:szCs w:val="28"/>
        </w:rPr>
        <w:t xml:space="preserve"> </w:t>
      </w:r>
      <w:r w:rsidR="001E49C1" w:rsidRPr="001F68C3">
        <w:rPr>
          <w:sz w:val="28"/>
          <w:szCs w:val="28"/>
          <w:highlight w:val="cyan"/>
        </w:rPr>
        <w:t>(с правом досрочного применения).</w:t>
      </w:r>
    </w:p>
    <w:p w14:paraId="6C6D0F46" w14:textId="77777777" w:rsidR="00CA75B1" w:rsidRPr="008F36DF" w:rsidRDefault="00CA75B1" w:rsidP="00734E59">
      <w:pPr>
        <w:tabs>
          <w:tab w:val="left" w:pos="7254"/>
        </w:tabs>
        <w:spacing w:after="240"/>
        <w:ind w:firstLine="0"/>
        <w:rPr>
          <w:sz w:val="28"/>
          <w:szCs w:val="28"/>
        </w:rPr>
      </w:pPr>
    </w:p>
    <w:p w14:paraId="2EEFCF5D" w14:textId="77777777" w:rsidR="00CA75B1" w:rsidRPr="008F36DF" w:rsidRDefault="00CA75B1" w:rsidP="00734E59">
      <w:pPr>
        <w:tabs>
          <w:tab w:val="left" w:pos="7254"/>
        </w:tabs>
        <w:spacing w:after="240"/>
        <w:ind w:firstLine="0"/>
        <w:rPr>
          <w:sz w:val="28"/>
          <w:szCs w:val="28"/>
        </w:rPr>
      </w:pPr>
    </w:p>
    <w:p w14:paraId="40F30205" w14:textId="77777777" w:rsidR="00CA75B1" w:rsidRPr="008F36DF" w:rsidRDefault="00CA75B1" w:rsidP="00CA75B1">
      <w:pPr>
        <w:tabs>
          <w:tab w:val="left" w:pos="7254"/>
        </w:tabs>
        <w:spacing w:line="360" w:lineRule="auto"/>
        <w:ind w:firstLine="0"/>
        <w:jc w:val="left"/>
        <w:rPr>
          <w:sz w:val="28"/>
          <w:szCs w:val="28"/>
        </w:rPr>
      </w:pPr>
      <w:r w:rsidRPr="008F36DF">
        <w:rPr>
          <w:sz w:val="28"/>
          <w:szCs w:val="28"/>
        </w:rPr>
        <w:t xml:space="preserve">Председатель ТК 482 </w:t>
      </w:r>
    </w:p>
    <w:p w14:paraId="2CB4FEDA" w14:textId="77777777" w:rsidR="0097513E" w:rsidRDefault="00CA75B1" w:rsidP="006B7D5F">
      <w:pPr>
        <w:tabs>
          <w:tab w:val="left" w:pos="7254"/>
        </w:tabs>
        <w:spacing w:line="360" w:lineRule="auto"/>
        <w:ind w:firstLine="0"/>
        <w:jc w:val="left"/>
        <w:rPr>
          <w:rFonts w:eastAsia="Calibri"/>
          <w:sz w:val="28"/>
          <w:szCs w:val="28"/>
        </w:rPr>
      </w:pPr>
      <w:r w:rsidRPr="008F36DF">
        <w:rPr>
          <w:sz w:val="28"/>
          <w:szCs w:val="28"/>
        </w:rPr>
        <w:t>«</w:t>
      </w:r>
      <w:r w:rsidRPr="008F36DF">
        <w:rPr>
          <w:rFonts w:eastAsia="Calibri"/>
          <w:sz w:val="28"/>
          <w:szCs w:val="28"/>
        </w:rPr>
        <w:t xml:space="preserve">Поддержка жизненного </w:t>
      </w:r>
    </w:p>
    <w:p w14:paraId="45A14E7C" w14:textId="0CF84D2A" w:rsidR="00641FE4" w:rsidRPr="008F36DF" w:rsidRDefault="00CA75B1" w:rsidP="006B7D5F">
      <w:pPr>
        <w:tabs>
          <w:tab w:val="left" w:pos="7254"/>
        </w:tabs>
        <w:spacing w:line="360" w:lineRule="auto"/>
        <w:ind w:firstLine="0"/>
        <w:jc w:val="left"/>
        <w:rPr>
          <w:sz w:val="28"/>
          <w:szCs w:val="28"/>
        </w:rPr>
      </w:pPr>
      <w:r w:rsidRPr="008F36DF">
        <w:rPr>
          <w:rFonts w:eastAsia="Calibri"/>
          <w:sz w:val="28"/>
          <w:szCs w:val="28"/>
        </w:rPr>
        <w:t>цикла продукции</w:t>
      </w:r>
      <w:r w:rsidRPr="008F36DF">
        <w:rPr>
          <w:sz w:val="28"/>
          <w:szCs w:val="28"/>
        </w:rPr>
        <w:t>»</w:t>
      </w:r>
      <w:r w:rsidRPr="008F36DF">
        <w:rPr>
          <w:sz w:val="28"/>
          <w:szCs w:val="28"/>
        </w:rPr>
        <w:tab/>
        <w:t xml:space="preserve">     Е.</w:t>
      </w:r>
      <w:r w:rsidR="00FE12AD">
        <w:rPr>
          <w:sz w:val="28"/>
          <w:szCs w:val="28"/>
        </w:rPr>
        <w:t xml:space="preserve"> </w:t>
      </w:r>
      <w:r w:rsidRPr="008F36DF">
        <w:rPr>
          <w:sz w:val="28"/>
          <w:szCs w:val="28"/>
        </w:rPr>
        <w:t xml:space="preserve">В. Судов  </w:t>
      </w:r>
    </w:p>
    <w:sectPr w:rsidR="00641FE4" w:rsidRPr="008F36DF" w:rsidSect="008A6BE3">
      <w:footerReference w:type="default" r:id="rId7"/>
      <w:footerReference w:type="firs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80B5F" w14:textId="77777777" w:rsidR="000C34BE" w:rsidRDefault="000C34BE" w:rsidP="00DF305D">
      <w:pPr>
        <w:spacing w:line="240" w:lineRule="auto"/>
      </w:pPr>
      <w:r>
        <w:separator/>
      </w:r>
    </w:p>
  </w:endnote>
  <w:endnote w:type="continuationSeparator" w:id="0">
    <w:p w14:paraId="6C7215A6" w14:textId="77777777" w:rsidR="000C34BE" w:rsidRDefault="000C34BE" w:rsidP="00DF30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9D0E8" w14:textId="77777777" w:rsidR="008A6BE3" w:rsidRDefault="008A6BE3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E58D6">
      <w:rPr>
        <w:noProof/>
      </w:rPr>
      <w:t>4</w:t>
    </w:r>
    <w:r>
      <w:fldChar w:fldCharType="end"/>
    </w:r>
  </w:p>
  <w:p w14:paraId="41201552" w14:textId="77777777" w:rsidR="008A6BE3" w:rsidRDefault="008A6BE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BBC68" w14:textId="77777777" w:rsidR="008D61D2" w:rsidRDefault="008D61D2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E58D6">
      <w:rPr>
        <w:noProof/>
      </w:rPr>
      <w:t>1</w:t>
    </w:r>
    <w:r>
      <w:fldChar w:fldCharType="end"/>
    </w:r>
  </w:p>
  <w:p w14:paraId="73B7A716" w14:textId="77777777" w:rsidR="008D61D2" w:rsidRDefault="008D61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4CF2A" w14:textId="77777777" w:rsidR="000C34BE" w:rsidRDefault="000C34BE" w:rsidP="00DF305D">
      <w:pPr>
        <w:spacing w:line="240" w:lineRule="auto"/>
      </w:pPr>
      <w:r>
        <w:separator/>
      </w:r>
    </w:p>
  </w:footnote>
  <w:footnote w:type="continuationSeparator" w:id="0">
    <w:p w14:paraId="76C16670" w14:textId="77777777" w:rsidR="000C34BE" w:rsidRDefault="000C34BE" w:rsidP="00DF30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723DF"/>
    <w:multiLevelType w:val="hybridMultilevel"/>
    <w:tmpl w:val="9C6A1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666F50"/>
    <w:multiLevelType w:val="hybridMultilevel"/>
    <w:tmpl w:val="D17CF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AE0B0D"/>
    <w:multiLevelType w:val="hybridMultilevel"/>
    <w:tmpl w:val="225C7F2A"/>
    <w:lvl w:ilvl="0" w:tplc="0419000F">
      <w:start w:val="1"/>
      <w:numFmt w:val="decimal"/>
      <w:lvlText w:val="%1."/>
      <w:lvlJc w:val="left"/>
      <w:pPr>
        <w:ind w:left="14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abstractNum w:abstractNumId="3" w15:restartNumberingAfterBreak="0">
    <w:nsid w:val="1D8815B2"/>
    <w:multiLevelType w:val="hybridMultilevel"/>
    <w:tmpl w:val="EBEC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064196"/>
    <w:multiLevelType w:val="hybridMultilevel"/>
    <w:tmpl w:val="C7FA5570"/>
    <w:lvl w:ilvl="0" w:tplc="183613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2C9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087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566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843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08B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B0C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CEEB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DA9E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08C42D6"/>
    <w:multiLevelType w:val="hybridMultilevel"/>
    <w:tmpl w:val="1C040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61C85"/>
    <w:multiLevelType w:val="hybridMultilevel"/>
    <w:tmpl w:val="4F68B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22AEC"/>
    <w:multiLevelType w:val="hybridMultilevel"/>
    <w:tmpl w:val="999C7FB2"/>
    <w:lvl w:ilvl="0" w:tplc="71683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3161F"/>
    <w:multiLevelType w:val="hybridMultilevel"/>
    <w:tmpl w:val="BD563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C5964"/>
    <w:multiLevelType w:val="hybridMultilevel"/>
    <w:tmpl w:val="D9E6D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C7926"/>
    <w:multiLevelType w:val="hybridMultilevel"/>
    <w:tmpl w:val="8F625032"/>
    <w:lvl w:ilvl="0" w:tplc="5D642F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D212F76"/>
    <w:multiLevelType w:val="hybridMultilevel"/>
    <w:tmpl w:val="1C34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56CE2"/>
    <w:multiLevelType w:val="hybridMultilevel"/>
    <w:tmpl w:val="E8965104"/>
    <w:lvl w:ilvl="0" w:tplc="71683B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077671"/>
    <w:multiLevelType w:val="hybridMultilevel"/>
    <w:tmpl w:val="D42E87A4"/>
    <w:lvl w:ilvl="0" w:tplc="04E62B18">
      <w:start w:val="1"/>
      <w:numFmt w:val="decimal"/>
      <w:lvlText w:val="%1."/>
      <w:lvlJc w:val="left"/>
      <w:pPr>
        <w:ind w:left="1211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 w15:restartNumberingAfterBreak="0">
    <w:nsid w:val="514D4D2C"/>
    <w:multiLevelType w:val="hybridMultilevel"/>
    <w:tmpl w:val="0736DE7C"/>
    <w:lvl w:ilvl="0" w:tplc="DABC0C6C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5591592D"/>
    <w:multiLevelType w:val="hybridMultilevel"/>
    <w:tmpl w:val="4EA22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05903"/>
    <w:multiLevelType w:val="hybridMultilevel"/>
    <w:tmpl w:val="4D9A9C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C9F695D"/>
    <w:multiLevelType w:val="hybridMultilevel"/>
    <w:tmpl w:val="17B85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43FCF"/>
    <w:multiLevelType w:val="hybridMultilevel"/>
    <w:tmpl w:val="705A96B8"/>
    <w:lvl w:ilvl="0" w:tplc="66F65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50836"/>
    <w:multiLevelType w:val="hybridMultilevel"/>
    <w:tmpl w:val="5504D7DA"/>
    <w:lvl w:ilvl="0" w:tplc="66F65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82ECD"/>
    <w:multiLevelType w:val="hybridMultilevel"/>
    <w:tmpl w:val="2322217A"/>
    <w:lvl w:ilvl="0" w:tplc="1FCC4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1"/>
  </w:num>
  <w:num w:numId="5">
    <w:abstractNumId w:val="16"/>
  </w:num>
  <w:num w:numId="6">
    <w:abstractNumId w:val="4"/>
  </w:num>
  <w:num w:numId="7">
    <w:abstractNumId w:val="12"/>
  </w:num>
  <w:num w:numId="8">
    <w:abstractNumId w:val="7"/>
  </w:num>
  <w:num w:numId="9">
    <w:abstractNumId w:val="2"/>
  </w:num>
  <w:num w:numId="10">
    <w:abstractNumId w:val="0"/>
  </w:num>
  <w:num w:numId="11">
    <w:abstractNumId w:val="3"/>
  </w:num>
  <w:num w:numId="12">
    <w:abstractNumId w:val="15"/>
  </w:num>
  <w:num w:numId="13">
    <w:abstractNumId w:val="6"/>
  </w:num>
  <w:num w:numId="14">
    <w:abstractNumId w:val="17"/>
  </w:num>
  <w:num w:numId="15">
    <w:abstractNumId w:val="11"/>
  </w:num>
  <w:num w:numId="16">
    <w:abstractNumId w:val="8"/>
  </w:num>
  <w:num w:numId="17">
    <w:abstractNumId w:val="9"/>
  </w:num>
  <w:num w:numId="18">
    <w:abstractNumId w:val="5"/>
  </w:num>
  <w:num w:numId="19">
    <w:abstractNumId w:val="19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31"/>
    <w:rsid w:val="00020C70"/>
    <w:rsid w:val="00030DDC"/>
    <w:rsid w:val="000320B9"/>
    <w:rsid w:val="00034DAB"/>
    <w:rsid w:val="000510FE"/>
    <w:rsid w:val="00051CE2"/>
    <w:rsid w:val="0005449D"/>
    <w:rsid w:val="00064DB0"/>
    <w:rsid w:val="000715C9"/>
    <w:rsid w:val="0008074C"/>
    <w:rsid w:val="000A6C72"/>
    <w:rsid w:val="000A7A31"/>
    <w:rsid w:val="000C34BE"/>
    <w:rsid w:val="000D3D86"/>
    <w:rsid w:val="000D4798"/>
    <w:rsid w:val="000E2131"/>
    <w:rsid w:val="00102B38"/>
    <w:rsid w:val="00123A78"/>
    <w:rsid w:val="001279C5"/>
    <w:rsid w:val="00127D3C"/>
    <w:rsid w:val="0014549F"/>
    <w:rsid w:val="0015605F"/>
    <w:rsid w:val="001576B1"/>
    <w:rsid w:val="00170135"/>
    <w:rsid w:val="00171857"/>
    <w:rsid w:val="001744FD"/>
    <w:rsid w:val="00177A61"/>
    <w:rsid w:val="00190124"/>
    <w:rsid w:val="001908E1"/>
    <w:rsid w:val="00194F18"/>
    <w:rsid w:val="001A6FFC"/>
    <w:rsid w:val="001B2296"/>
    <w:rsid w:val="001B285E"/>
    <w:rsid w:val="001B4AF1"/>
    <w:rsid w:val="001B6E3E"/>
    <w:rsid w:val="001E49C1"/>
    <w:rsid w:val="001E75CD"/>
    <w:rsid w:val="001E7F1C"/>
    <w:rsid w:val="001F0D2F"/>
    <w:rsid w:val="001F2E0C"/>
    <w:rsid w:val="001F3C9A"/>
    <w:rsid w:val="00207EEA"/>
    <w:rsid w:val="00214F35"/>
    <w:rsid w:val="002249D1"/>
    <w:rsid w:val="00225F0F"/>
    <w:rsid w:val="00230080"/>
    <w:rsid w:val="00241BAB"/>
    <w:rsid w:val="0024701F"/>
    <w:rsid w:val="00261444"/>
    <w:rsid w:val="00274FCA"/>
    <w:rsid w:val="00286639"/>
    <w:rsid w:val="002911D0"/>
    <w:rsid w:val="002A07CC"/>
    <w:rsid w:val="002A36C6"/>
    <w:rsid w:val="002A6399"/>
    <w:rsid w:val="002A7D1C"/>
    <w:rsid w:val="002C2DD2"/>
    <w:rsid w:val="002C6B2E"/>
    <w:rsid w:val="002D5F23"/>
    <w:rsid w:val="002F5D12"/>
    <w:rsid w:val="002F675D"/>
    <w:rsid w:val="003031D1"/>
    <w:rsid w:val="0035019E"/>
    <w:rsid w:val="0035106A"/>
    <w:rsid w:val="00361B11"/>
    <w:rsid w:val="003749F2"/>
    <w:rsid w:val="00381557"/>
    <w:rsid w:val="003841AF"/>
    <w:rsid w:val="003A0C51"/>
    <w:rsid w:val="003C0EA3"/>
    <w:rsid w:val="003D439A"/>
    <w:rsid w:val="003E13BC"/>
    <w:rsid w:val="003F289D"/>
    <w:rsid w:val="004121F0"/>
    <w:rsid w:val="004133DA"/>
    <w:rsid w:val="00414AD0"/>
    <w:rsid w:val="004263F0"/>
    <w:rsid w:val="00427E60"/>
    <w:rsid w:val="004339F8"/>
    <w:rsid w:val="0044279F"/>
    <w:rsid w:val="00447976"/>
    <w:rsid w:val="00451A75"/>
    <w:rsid w:val="00454421"/>
    <w:rsid w:val="00466B34"/>
    <w:rsid w:val="00470521"/>
    <w:rsid w:val="00471F6B"/>
    <w:rsid w:val="00473AC5"/>
    <w:rsid w:val="00492D9D"/>
    <w:rsid w:val="004B340A"/>
    <w:rsid w:val="004C5630"/>
    <w:rsid w:val="004D67A7"/>
    <w:rsid w:val="004D72A2"/>
    <w:rsid w:val="004F0572"/>
    <w:rsid w:val="004F597E"/>
    <w:rsid w:val="004F7442"/>
    <w:rsid w:val="00501302"/>
    <w:rsid w:val="005030F1"/>
    <w:rsid w:val="00503410"/>
    <w:rsid w:val="00513BA4"/>
    <w:rsid w:val="005320A2"/>
    <w:rsid w:val="00536C94"/>
    <w:rsid w:val="00541DAB"/>
    <w:rsid w:val="0056258F"/>
    <w:rsid w:val="00574C74"/>
    <w:rsid w:val="00585C35"/>
    <w:rsid w:val="005952FA"/>
    <w:rsid w:val="005B0662"/>
    <w:rsid w:val="005C12B9"/>
    <w:rsid w:val="005C645F"/>
    <w:rsid w:val="00600D88"/>
    <w:rsid w:val="00620697"/>
    <w:rsid w:val="006303CF"/>
    <w:rsid w:val="006365EF"/>
    <w:rsid w:val="006369B2"/>
    <w:rsid w:val="00641FE4"/>
    <w:rsid w:val="00646236"/>
    <w:rsid w:val="00646917"/>
    <w:rsid w:val="006525CE"/>
    <w:rsid w:val="00652BB3"/>
    <w:rsid w:val="006610C2"/>
    <w:rsid w:val="00681B60"/>
    <w:rsid w:val="00684FE8"/>
    <w:rsid w:val="00695877"/>
    <w:rsid w:val="0069623A"/>
    <w:rsid w:val="00697289"/>
    <w:rsid w:val="006B1DBE"/>
    <w:rsid w:val="006B7D5F"/>
    <w:rsid w:val="006D309F"/>
    <w:rsid w:val="00733690"/>
    <w:rsid w:val="00734E59"/>
    <w:rsid w:val="00740130"/>
    <w:rsid w:val="00753346"/>
    <w:rsid w:val="00760255"/>
    <w:rsid w:val="007651F8"/>
    <w:rsid w:val="00766F39"/>
    <w:rsid w:val="0079147B"/>
    <w:rsid w:val="007A02FF"/>
    <w:rsid w:val="007A32FA"/>
    <w:rsid w:val="007B0211"/>
    <w:rsid w:val="007B0501"/>
    <w:rsid w:val="007B4445"/>
    <w:rsid w:val="007E4A32"/>
    <w:rsid w:val="007E6B48"/>
    <w:rsid w:val="007F025E"/>
    <w:rsid w:val="00834792"/>
    <w:rsid w:val="008444D4"/>
    <w:rsid w:val="008448E2"/>
    <w:rsid w:val="00877F91"/>
    <w:rsid w:val="00881273"/>
    <w:rsid w:val="00883EF7"/>
    <w:rsid w:val="00885DEF"/>
    <w:rsid w:val="00891BE9"/>
    <w:rsid w:val="008A1D8D"/>
    <w:rsid w:val="008A6BE3"/>
    <w:rsid w:val="008C7421"/>
    <w:rsid w:val="008D4B00"/>
    <w:rsid w:val="008D61D2"/>
    <w:rsid w:val="008F021E"/>
    <w:rsid w:val="008F36DF"/>
    <w:rsid w:val="0090675C"/>
    <w:rsid w:val="00910641"/>
    <w:rsid w:val="00911A66"/>
    <w:rsid w:val="00913FC2"/>
    <w:rsid w:val="00927F6F"/>
    <w:rsid w:val="00930567"/>
    <w:rsid w:val="0097513E"/>
    <w:rsid w:val="00986817"/>
    <w:rsid w:val="0099020A"/>
    <w:rsid w:val="0099065A"/>
    <w:rsid w:val="00994CE7"/>
    <w:rsid w:val="009A3C24"/>
    <w:rsid w:val="009B4F39"/>
    <w:rsid w:val="009C3E8A"/>
    <w:rsid w:val="009D2D23"/>
    <w:rsid w:val="009D4F9E"/>
    <w:rsid w:val="00A07EE7"/>
    <w:rsid w:val="00A1104A"/>
    <w:rsid w:val="00A27711"/>
    <w:rsid w:val="00A30330"/>
    <w:rsid w:val="00A3095A"/>
    <w:rsid w:val="00AE5555"/>
    <w:rsid w:val="00AF5A15"/>
    <w:rsid w:val="00B01E98"/>
    <w:rsid w:val="00B06960"/>
    <w:rsid w:val="00B1411A"/>
    <w:rsid w:val="00B14479"/>
    <w:rsid w:val="00B16DF8"/>
    <w:rsid w:val="00B2682A"/>
    <w:rsid w:val="00B30235"/>
    <w:rsid w:val="00B30EBD"/>
    <w:rsid w:val="00B31132"/>
    <w:rsid w:val="00B33BFC"/>
    <w:rsid w:val="00B4203F"/>
    <w:rsid w:val="00B50740"/>
    <w:rsid w:val="00B623C0"/>
    <w:rsid w:val="00B63EC7"/>
    <w:rsid w:val="00B80CAC"/>
    <w:rsid w:val="00B840F7"/>
    <w:rsid w:val="00B96491"/>
    <w:rsid w:val="00BA1E82"/>
    <w:rsid w:val="00BA362C"/>
    <w:rsid w:val="00BC0726"/>
    <w:rsid w:val="00BC2E35"/>
    <w:rsid w:val="00BC5F3F"/>
    <w:rsid w:val="00BD200E"/>
    <w:rsid w:val="00BE0DB2"/>
    <w:rsid w:val="00BF0D0D"/>
    <w:rsid w:val="00BF62D6"/>
    <w:rsid w:val="00C137ED"/>
    <w:rsid w:val="00C1770E"/>
    <w:rsid w:val="00C408EE"/>
    <w:rsid w:val="00C4189F"/>
    <w:rsid w:val="00C429B6"/>
    <w:rsid w:val="00C466D9"/>
    <w:rsid w:val="00C47EF1"/>
    <w:rsid w:val="00C5026E"/>
    <w:rsid w:val="00C55880"/>
    <w:rsid w:val="00C56BB8"/>
    <w:rsid w:val="00C67CDE"/>
    <w:rsid w:val="00C709BF"/>
    <w:rsid w:val="00C72CE1"/>
    <w:rsid w:val="00CA2D96"/>
    <w:rsid w:val="00CA75B1"/>
    <w:rsid w:val="00CA7FE8"/>
    <w:rsid w:val="00CB312B"/>
    <w:rsid w:val="00CC3E40"/>
    <w:rsid w:val="00CC3E97"/>
    <w:rsid w:val="00CC4453"/>
    <w:rsid w:val="00CD1A1E"/>
    <w:rsid w:val="00CD3B92"/>
    <w:rsid w:val="00CE0251"/>
    <w:rsid w:val="00CF6518"/>
    <w:rsid w:val="00D02994"/>
    <w:rsid w:val="00D146F9"/>
    <w:rsid w:val="00D222F5"/>
    <w:rsid w:val="00D30AC6"/>
    <w:rsid w:val="00D35B50"/>
    <w:rsid w:val="00D47543"/>
    <w:rsid w:val="00D50B1E"/>
    <w:rsid w:val="00D63382"/>
    <w:rsid w:val="00D66BC5"/>
    <w:rsid w:val="00D67BDA"/>
    <w:rsid w:val="00D7011A"/>
    <w:rsid w:val="00D70F8D"/>
    <w:rsid w:val="00D83BEC"/>
    <w:rsid w:val="00D94DC8"/>
    <w:rsid w:val="00D95BF6"/>
    <w:rsid w:val="00D961BD"/>
    <w:rsid w:val="00DA1E5B"/>
    <w:rsid w:val="00DA2D5B"/>
    <w:rsid w:val="00DA70E5"/>
    <w:rsid w:val="00DB0254"/>
    <w:rsid w:val="00DB7A7A"/>
    <w:rsid w:val="00DD3606"/>
    <w:rsid w:val="00DD3861"/>
    <w:rsid w:val="00DE04BF"/>
    <w:rsid w:val="00DF305D"/>
    <w:rsid w:val="00E1737F"/>
    <w:rsid w:val="00E82634"/>
    <w:rsid w:val="00E8435B"/>
    <w:rsid w:val="00E926BB"/>
    <w:rsid w:val="00E95023"/>
    <w:rsid w:val="00EB3A01"/>
    <w:rsid w:val="00ED51BA"/>
    <w:rsid w:val="00EE3C3E"/>
    <w:rsid w:val="00EE3CE7"/>
    <w:rsid w:val="00EE58D6"/>
    <w:rsid w:val="00EF29C8"/>
    <w:rsid w:val="00EF2B2C"/>
    <w:rsid w:val="00EF3562"/>
    <w:rsid w:val="00F024B9"/>
    <w:rsid w:val="00F03F47"/>
    <w:rsid w:val="00F17527"/>
    <w:rsid w:val="00F22981"/>
    <w:rsid w:val="00F31131"/>
    <w:rsid w:val="00F46532"/>
    <w:rsid w:val="00F52456"/>
    <w:rsid w:val="00F615DE"/>
    <w:rsid w:val="00F703EA"/>
    <w:rsid w:val="00F71743"/>
    <w:rsid w:val="00F72DE0"/>
    <w:rsid w:val="00F852A1"/>
    <w:rsid w:val="00F91286"/>
    <w:rsid w:val="00F93E1A"/>
    <w:rsid w:val="00FA585C"/>
    <w:rsid w:val="00FB7917"/>
    <w:rsid w:val="00FD18ED"/>
    <w:rsid w:val="00FD1EF8"/>
    <w:rsid w:val="00FD3596"/>
    <w:rsid w:val="00FD6C10"/>
    <w:rsid w:val="00FE12AD"/>
    <w:rsid w:val="00FE360C"/>
    <w:rsid w:val="00FE3EA1"/>
    <w:rsid w:val="00FE4895"/>
    <w:rsid w:val="00FE6245"/>
    <w:rsid w:val="00FF1697"/>
    <w:rsid w:val="00FF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0AF168"/>
  <w15:docId w15:val="{36888B88-867D-4417-A974-9EBD275D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A31"/>
    <w:pPr>
      <w:spacing w:line="276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24701F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locked/>
    <w:rsid w:val="00DE04BF"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basedOn w:val="a"/>
    <w:next w:val="a"/>
    <w:link w:val="40"/>
    <w:unhideWhenUsed/>
    <w:qFormat/>
    <w:locked/>
    <w:rsid w:val="006365EF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1D1"/>
    <w:pPr>
      <w:ind w:left="720"/>
      <w:contextualSpacing/>
    </w:pPr>
  </w:style>
  <w:style w:type="character" w:styleId="a4">
    <w:name w:val="Hyperlink"/>
    <w:uiPriority w:val="99"/>
    <w:rsid w:val="006369B2"/>
    <w:rPr>
      <w:rFonts w:cs="Times New Roman"/>
      <w:color w:val="0000FF"/>
      <w:u w:val="single"/>
    </w:rPr>
  </w:style>
  <w:style w:type="table" w:styleId="a5">
    <w:name w:val="Table Grid"/>
    <w:basedOn w:val="a1"/>
    <w:uiPriority w:val="39"/>
    <w:rsid w:val="00501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B16D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rsid w:val="00BC2E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C2E35"/>
    <w:rPr>
      <w:rFonts w:ascii="Tahoma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uiPriority w:val="9"/>
    <w:rsid w:val="0024701F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">
    <w:name w:val="Неразрешенное упоминание1"/>
    <w:uiPriority w:val="99"/>
    <w:semiHidden/>
    <w:unhideWhenUsed/>
    <w:rsid w:val="00274FC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DF305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link w:val="a8"/>
    <w:uiPriority w:val="99"/>
    <w:rsid w:val="00DF305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F305D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link w:val="aa"/>
    <w:uiPriority w:val="99"/>
    <w:rsid w:val="00DF305D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link w:val="3"/>
    <w:rsid w:val="00DE04BF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jlqj4b">
    <w:name w:val="jlqj4b"/>
    <w:rsid w:val="00286639"/>
  </w:style>
  <w:style w:type="paragraph" w:styleId="ac">
    <w:name w:val="No Spacing"/>
    <w:uiPriority w:val="1"/>
    <w:qFormat/>
    <w:rsid w:val="00286639"/>
    <w:rPr>
      <w:rFonts w:ascii="Times New Roman" w:eastAsia="Times New Roman" w:hAnsi="Times New Roman"/>
      <w:sz w:val="24"/>
      <w:szCs w:val="24"/>
    </w:rPr>
  </w:style>
  <w:style w:type="paragraph" w:styleId="ad">
    <w:name w:val="Title"/>
    <w:basedOn w:val="a"/>
    <w:next w:val="a"/>
    <w:link w:val="ae"/>
    <w:qFormat/>
    <w:locked/>
    <w:rsid w:val="00DA1E5B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e">
    <w:name w:val="Заголовок Знак"/>
    <w:link w:val="ad"/>
    <w:rsid w:val="00DA1E5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40">
    <w:name w:val="Заголовок 4 Знак"/>
    <w:link w:val="4"/>
    <w:rsid w:val="006365EF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af">
    <w:name w:val="ГОСТ Р текст без уровня"/>
    <w:basedOn w:val="a"/>
    <w:qFormat/>
    <w:rsid w:val="00AF5A15"/>
    <w:pPr>
      <w:suppressAutoHyphens/>
      <w:spacing w:line="360" w:lineRule="auto"/>
    </w:pPr>
    <w:rPr>
      <w:rFonts w:ascii="Arial" w:hAnsi="Arial"/>
      <w:color w:val="000000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ТЕХНИЧЕСКИЙ КОМИТЕТ ПО СТАНДАРТИЗАЦИИ 29</vt:lpstr>
    </vt:vector>
  </TitlesOfParts>
  <Company>Microsoft</Company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КОМИТЕТ ПО СТАНДАРТИЗАЦИИ 29</dc:title>
  <dc:subject/>
  <dc:creator>R.Khartunova</dc:creator>
  <cp:keywords/>
  <cp:lastModifiedBy>selezneva</cp:lastModifiedBy>
  <cp:revision>4</cp:revision>
  <cp:lastPrinted>2023-09-18T13:42:00Z</cp:lastPrinted>
  <dcterms:created xsi:type="dcterms:W3CDTF">2026-09-08T12:50:00Z</dcterms:created>
  <dcterms:modified xsi:type="dcterms:W3CDTF">2026-09-08T13:13:00Z</dcterms:modified>
</cp:coreProperties>
</file>