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3B0029" w:rsidRPr="007121F9" w14:paraId="35F15A31" w14:textId="77777777" w:rsidTr="003D780E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2BAF8A" w14:textId="77777777" w:rsidR="003B0029" w:rsidRPr="007121F9" w:rsidRDefault="003B0029" w:rsidP="003D780E">
            <w:pPr>
              <w:spacing w:line="360" w:lineRule="auto"/>
              <w:jc w:val="center"/>
              <w:rPr>
                <w:rFonts w:ascii="Arial" w:hAnsi="Arial"/>
                <w:b/>
                <w:caps/>
                <w:sz w:val="26"/>
              </w:rPr>
            </w:pPr>
            <w:r w:rsidRPr="007121F9">
              <w:rPr>
                <w:rFonts w:ascii="Arial" w:hAnsi="Arial"/>
                <w:b/>
                <w:caps/>
                <w:sz w:val="26"/>
              </w:rPr>
              <w:t xml:space="preserve">Федеральное агентство </w:t>
            </w:r>
          </w:p>
          <w:p w14:paraId="57FA3C8A" w14:textId="77777777" w:rsidR="003B0029" w:rsidRPr="007121F9" w:rsidRDefault="003B0029" w:rsidP="003D780E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7121F9">
              <w:rPr>
                <w:rFonts w:ascii="Arial" w:hAnsi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3B0029" w:rsidRPr="007121F9" w14:paraId="45E2B8EA" w14:textId="77777777" w:rsidTr="003D780E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071DDE66" w14:textId="77777777" w:rsidR="003B0029" w:rsidRPr="007121F9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  <w:r w:rsidRPr="007121F9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25DCD129" wp14:editId="2350D7CE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FE9A54E" w14:textId="77777777" w:rsidR="003B0029" w:rsidRPr="007121F9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6177684B" w14:textId="77777777" w:rsidR="003B0029" w:rsidRPr="007121F9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7121F9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3CE8DF9C" w14:textId="77777777" w:rsidR="003B0029" w:rsidRPr="007121F9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7121F9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4CD73FC2" w14:textId="77777777" w:rsidR="003B0029" w:rsidRPr="007121F9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7121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73BF5E" wp14:editId="46816891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924345" w14:textId="77777777" w:rsidR="00275C76" w:rsidRDefault="00275C76" w:rsidP="003B0029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3BF5E" id="Прямоугольник 2" o:spid="_x0000_s1026" style="position:absolute;left:0;text-align:left;margin-left:541.8pt;margin-top:9.3pt;width:2.1pt;height:6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" o:allowincell="f" filled="f" stroked="f">
                      <v:textbox inset="1pt,1pt,1pt,1pt">
                        <w:txbxContent>
                          <w:p w14:paraId="6B924345" w14:textId="77777777" w:rsidR="00275C76" w:rsidRDefault="00275C76" w:rsidP="003B0029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121F9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78B5D861" w14:textId="77777777" w:rsidR="003B0029" w:rsidRPr="007121F9" w:rsidRDefault="003B0029" w:rsidP="003D780E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7121F9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733AF872" w14:textId="77777777" w:rsidR="003B0029" w:rsidRPr="007121F9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5A2D51" w14:textId="77777777" w:rsidR="003B0029" w:rsidRPr="007121F9" w:rsidRDefault="003B0029" w:rsidP="003D780E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7121F9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768958A9" w14:textId="7A95704C" w:rsidR="003B0029" w:rsidRPr="007121F9" w:rsidRDefault="003B0029" w:rsidP="003D780E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7121F9">
              <w:rPr>
                <w:rFonts w:ascii="Arial" w:hAnsi="Arial" w:cs="Arial"/>
                <w:b/>
                <w:sz w:val="40"/>
                <w:szCs w:val="40"/>
              </w:rPr>
              <w:t>2.</w:t>
            </w:r>
            <w:r w:rsidR="007F0819" w:rsidRPr="007121F9">
              <w:rPr>
                <w:rFonts w:ascii="Arial" w:hAnsi="Arial" w:cs="Arial"/>
                <w:b/>
                <w:sz w:val="40"/>
                <w:szCs w:val="40"/>
              </w:rPr>
              <w:t>120</w:t>
            </w:r>
            <w:r w:rsidRPr="007121F9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360DE44F" w14:textId="77777777" w:rsidR="003B0029" w:rsidRPr="007121F9" w:rsidRDefault="003B0029" w:rsidP="003D780E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7121F9">
              <w:rPr>
                <w:rFonts w:ascii="Arial" w:hAnsi="Arial" w:cs="Arial"/>
                <w:b/>
                <w:snapToGrid w:val="0"/>
                <w:sz w:val="40"/>
                <w:szCs w:val="40"/>
              </w:rPr>
              <w:t>202Х</w:t>
            </w:r>
          </w:p>
          <w:p w14:paraId="30E87F90" w14:textId="77777777" w:rsidR="00FC08E6" w:rsidRPr="007121F9" w:rsidRDefault="003B0029" w:rsidP="003D780E">
            <w:pPr>
              <w:rPr>
                <w:rFonts w:ascii="Arial" w:hAnsi="Arial" w:cs="Arial"/>
                <w:bCs/>
                <w:i/>
                <w:iCs/>
                <w:snapToGrid w:val="0"/>
              </w:rPr>
            </w:pPr>
            <w:r w:rsidRPr="007121F9">
              <w:rPr>
                <w:rFonts w:ascii="Arial" w:hAnsi="Arial" w:cs="Arial"/>
                <w:bCs/>
                <w:i/>
                <w:iCs/>
                <w:snapToGrid w:val="0"/>
              </w:rPr>
              <w:t xml:space="preserve">(проект, </w:t>
            </w:r>
          </w:p>
          <w:p w14:paraId="0E1B3C3D" w14:textId="6272945F" w:rsidR="003B0029" w:rsidRPr="007121F9" w:rsidRDefault="003B0029" w:rsidP="003D780E">
            <w:pPr>
              <w:rPr>
                <w:rFonts w:ascii="Arial" w:hAnsi="Arial" w:cs="Arial"/>
                <w:bCs/>
                <w:i/>
                <w:iCs/>
                <w:snapToGrid w:val="0"/>
                <w:sz w:val="40"/>
                <w:szCs w:val="40"/>
              </w:rPr>
            </w:pPr>
            <w:r w:rsidRPr="007121F9">
              <w:rPr>
                <w:rFonts w:ascii="Arial" w:hAnsi="Arial" w:cs="Arial"/>
                <w:bCs/>
                <w:i/>
                <w:iCs/>
                <w:snapToGrid w:val="0"/>
              </w:rPr>
              <w:t>первая редакция)</w:t>
            </w:r>
          </w:p>
        </w:tc>
      </w:tr>
    </w:tbl>
    <w:p w14:paraId="2C74F313" w14:textId="77777777" w:rsidR="00C41458" w:rsidRPr="007121F9" w:rsidRDefault="00C41458">
      <w:pPr>
        <w:widowControl w:val="0"/>
        <w:spacing w:line="360" w:lineRule="auto"/>
        <w:jc w:val="center"/>
      </w:pPr>
    </w:p>
    <w:p w14:paraId="1D9DE25E" w14:textId="77777777" w:rsidR="00C41458" w:rsidRPr="007121F9" w:rsidRDefault="00C41458">
      <w:pPr>
        <w:widowControl w:val="0"/>
        <w:spacing w:line="360" w:lineRule="auto"/>
        <w:jc w:val="center"/>
      </w:pPr>
    </w:p>
    <w:p w14:paraId="4D01E80B" w14:textId="77777777" w:rsidR="00C41458" w:rsidRPr="007121F9" w:rsidRDefault="00C41458">
      <w:pPr>
        <w:keepNext/>
        <w:widowControl w:val="0"/>
        <w:spacing w:line="360" w:lineRule="auto"/>
        <w:ind w:left="-142"/>
        <w:jc w:val="center"/>
        <w:outlineLvl w:val="8"/>
      </w:pPr>
    </w:p>
    <w:p w14:paraId="5D2FDB2A" w14:textId="77777777" w:rsidR="00C41458" w:rsidRPr="007121F9" w:rsidRDefault="00C41458">
      <w:pPr>
        <w:widowControl w:val="0"/>
      </w:pPr>
    </w:p>
    <w:p w14:paraId="0FF7CD0D" w14:textId="77777777" w:rsidR="00C41458" w:rsidRPr="007121F9" w:rsidRDefault="00C41458">
      <w:pPr>
        <w:widowControl w:val="0"/>
      </w:pPr>
    </w:p>
    <w:p w14:paraId="308229B1" w14:textId="77777777" w:rsidR="00C41458" w:rsidRPr="007121F9" w:rsidRDefault="00C41458">
      <w:pPr>
        <w:widowControl w:val="0"/>
      </w:pPr>
    </w:p>
    <w:p w14:paraId="0C862719" w14:textId="77777777" w:rsidR="00C41458" w:rsidRPr="007121F9" w:rsidRDefault="00C41458">
      <w:pPr>
        <w:widowControl w:val="0"/>
      </w:pPr>
    </w:p>
    <w:p w14:paraId="11969B9D" w14:textId="77777777" w:rsidR="00C41458" w:rsidRPr="007121F9" w:rsidRDefault="00C41458">
      <w:pPr>
        <w:widowControl w:val="0"/>
      </w:pPr>
    </w:p>
    <w:p w14:paraId="59DC8BFB" w14:textId="77777777" w:rsidR="00C41458" w:rsidRPr="007121F9" w:rsidRDefault="00C41458">
      <w:pPr>
        <w:widowControl w:val="0"/>
      </w:pPr>
    </w:p>
    <w:p w14:paraId="7CF313FE" w14:textId="77777777" w:rsidR="00C41458" w:rsidRPr="007121F9" w:rsidRDefault="00944A6D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121F9"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60B2F147" w14:textId="77777777" w:rsidR="00FC08E6" w:rsidRPr="007121F9" w:rsidRDefault="00FC08E6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452E220" w14:textId="48C70215" w:rsidR="00C41458" w:rsidRPr="007121F9" w:rsidRDefault="00FC08E6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121F9">
        <w:rPr>
          <w:rFonts w:ascii="Arial" w:hAnsi="Arial" w:cs="Arial"/>
          <w:b/>
          <w:sz w:val="32"/>
          <w:szCs w:val="32"/>
        </w:rPr>
        <w:t>ТЕХНИЧЕСКИЙ ПРОЕКТ</w:t>
      </w:r>
    </w:p>
    <w:p w14:paraId="4AB99A00" w14:textId="77777777" w:rsidR="00C41458" w:rsidRPr="007121F9" w:rsidRDefault="00C41458">
      <w:pPr>
        <w:widowControl w:val="0"/>
        <w:spacing w:line="360" w:lineRule="auto"/>
        <w:jc w:val="center"/>
      </w:pPr>
    </w:p>
    <w:p w14:paraId="4D55CA91" w14:textId="77777777" w:rsidR="00C41458" w:rsidRPr="007121F9" w:rsidRDefault="00C41458">
      <w:pPr>
        <w:widowControl w:val="0"/>
        <w:spacing w:line="360" w:lineRule="auto"/>
        <w:jc w:val="center"/>
      </w:pPr>
    </w:p>
    <w:p w14:paraId="6F48EAF9" w14:textId="77777777" w:rsidR="00C41458" w:rsidRPr="007121F9" w:rsidRDefault="00C41458">
      <w:pPr>
        <w:widowControl w:val="0"/>
        <w:spacing w:line="360" w:lineRule="auto"/>
        <w:jc w:val="center"/>
      </w:pPr>
    </w:p>
    <w:p w14:paraId="5B6B4B8A" w14:textId="77777777" w:rsidR="00C41458" w:rsidRPr="007121F9" w:rsidRDefault="00C41458">
      <w:pPr>
        <w:widowControl w:val="0"/>
        <w:spacing w:line="360" w:lineRule="auto"/>
        <w:jc w:val="center"/>
      </w:pPr>
    </w:p>
    <w:p w14:paraId="3E3DDB5A" w14:textId="77777777" w:rsidR="00C41458" w:rsidRPr="007121F9" w:rsidRDefault="00C41458">
      <w:pPr>
        <w:widowControl w:val="0"/>
        <w:spacing w:line="360" w:lineRule="auto"/>
        <w:jc w:val="center"/>
      </w:pPr>
    </w:p>
    <w:p w14:paraId="6614ECF3" w14:textId="77777777" w:rsidR="00C41458" w:rsidRPr="007121F9" w:rsidRDefault="00C41458">
      <w:pPr>
        <w:widowControl w:val="0"/>
        <w:spacing w:line="360" w:lineRule="auto"/>
        <w:jc w:val="center"/>
      </w:pPr>
    </w:p>
    <w:p w14:paraId="4BD31DA3" w14:textId="77777777" w:rsidR="00C41458" w:rsidRPr="007121F9" w:rsidRDefault="00C41458">
      <w:pPr>
        <w:widowControl w:val="0"/>
        <w:spacing w:line="360" w:lineRule="auto"/>
        <w:jc w:val="center"/>
      </w:pPr>
    </w:p>
    <w:p w14:paraId="7D24DD9D" w14:textId="77777777" w:rsidR="00C41458" w:rsidRPr="007121F9" w:rsidRDefault="00C41458">
      <w:pPr>
        <w:widowControl w:val="0"/>
        <w:spacing w:line="360" w:lineRule="auto"/>
        <w:jc w:val="center"/>
      </w:pPr>
    </w:p>
    <w:p w14:paraId="0A56C35A" w14:textId="77777777" w:rsidR="00C41458" w:rsidRPr="007121F9" w:rsidRDefault="00944A6D">
      <w:pPr>
        <w:jc w:val="center"/>
        <w:rPr>
          <w:rFonts w:ascii="Arial" w:hAnsi="Arial" w:cs="Arial"/>
          <w:i/>
          <w:szCs w:val="26"/>
        </w:rPr>
      </w:pPr>
      <w:r w:rsidRPr="007121F9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6B3D99CA" w14:textId="77777777" w:rsidR="00C41458" w:rsidRPr="007121F9" w:rsidRDefault="00C41458">
      <w:pPr>
        <w:jc w:val="center"/>
        <w:rPr>
          <w:rFonts w:ascii="Arial" w:hAnsi="Arial" w:cs="Arial"/>
          <w:b/>
          <w:szCs w:val="26"/>
        </w:rPr>
      </w:pPr>
    </w:p>
    <w:p w14:paraId="2904DD8A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3AB3C56F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1DAA060C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1EB6C238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6445993C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5D148A28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780507EE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6A7F0AEA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26D29684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740E28C6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5E3F22BF" w14:textId="77777777" w:rsidR="00FC08E6" w:rsidRPr="007121F9" w:rsidRDefault="00FC08E6">
      <w:pPr>
        <w:jc w:val="center"/>
        <w:rPr>
          <w:rFonts w:ascii="Arial" w:hAnsi="Arial" w:cs="Arial"/>
          <w:b/>
          <w:szCs w:val="26"/>
        </w:rPr>
      </w:pPr>
    </w:p>
    <w:p w14:paraId="3724EC1A" w14:textId="77777777" w:rsidR="00FC08E6" w:rsidRPr="007121F9" w:rsidRDefault="00FC08E6" w:rsidP="00FC08E6">
      <w:pPr>
        <w:jc w:val="center"/>
        <w:rPr>
          <w:rFonts w:ascii="Arial" w:hAnsi="Arial" w:cs="Arial"/>
          <w:b/>
          <w:szCs w:val="26"/>
        </w:rPr>
      </w:pPr>
    </w:p>
    <w:p w14:paraId="1E827ECF" w14:textId="77777777" w:rsidR="00FC08E6" w:rsidRPr="007121F9" w:rsidRDefault="00FC08E6" w:rsidP="00FC08E6">
      <w:pPr>
        <w:jc w:val="center"/>
        <w:rPr>
          <w:rFonts w:ascii="Arial" w:hAnsi="Arial" w:cs="Arial"/>
          <w:b/>
          <w:szCs w:val="26"/>
        </w:rPr>
      </w:pPr>
      <w:r w:rsidRPr="007121F9">
        <w:rPr>
          <w:rFonts w:ascii="Arial" w:hAnsi="Arial" w:cs="Arial"/>
          <w:b/>
          <w:szCs w:val="26"/>
        </w:rPr>
        <w:t>Москва</w:t>
      </w:r>
    </w:p>
    <w:p w14:paraId="0F478B1E" w14:textId="77777777" w:rsidR="00FC08E6" w:rsidRPr="007121F9" w:rsidRDefault="00FC08E6" w:rsidP="00FC08E6">
      <w:pPr>
        <w:jc w:val="center"/>
        <w:rPr>
          <w:rFonts w:ascii="Arial" w:hAnsi="Arial" w:cs="Arial"/>
          <w:b/>
          <w:szCs w:val="26"/>
        </w:rPr>
      </w:pPr>
      <w:r w:rsidRPr="007121F9">
        <w:rPr>
          <w:rFonts w:ascii="Arial" w:hAnsi="Arial" w:cs="Arial"/>
          <w:b/>
          <w:szCs w:val="26"/>
        </w:rPr>
        <w:t>Российский институт стандартизации</w:t>
      </w:r>
    </w:p>
    <w:p w14:paraId="46B0AF0D" w14:textId="77777777" w:rsidR="00FC08E6" w:rsidRPr="007121F9" w:rsidRDefault="00FC08E6" w:rsidP="00FC08E6">
      <w:pPr>
        <w:jc w:val="center"/>
        <w:rPr>
          <w:rFonts w:ascii="Arial" w:hAnsi="Arial" w:cs="Arial"/>
          <w:b/>
          <w:szCs w:val="26"/>
        </w:rPr>
      </w:pPr>
      <w:r w:rsidRPr="007121F9">
        <w:rPr>
          <w:rFonts w:ascii="Arial" w:hAnsi="Arial" w:cs="Arial"/>
          <w:b/>
          <w:szCs w:val="26"/>
        </w:rPr>
        <w:t>20__</w:t>
      </w:r>
    </w:p>
    <w:p w14:paraId="0338658F" w14:textId="77777777" w:rsidR="00FC08E6" w:rsidRPr="007121F9" w:rsidRDefault="00FC08E6" w:rsidP="00FC08E6">
      <w:pPr>
        <w:widowControl w:val="0"/>
        <w:shd w:val="clear" w:color="auto" w:fill="FFFFFF"/>
        <w:spacing w:before="936"/>
        <w:ind w:left="2880" w:firstLine="708"/>
        <w:rPr>
          <w:rFonts w:ascii="Arial" w:hAnsi="Arial" w:cs="Arial"/>
          <w:b/>
        </w:rPr>
        <w:sectPr w:rsidR="00FC08E6" w:rsidRPr="007121F9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9" w:h="16834"/>
          <w:pgMar w:top="851" w:right="851" w:bottom="851" w:left="1701" w:header="720" w:footer="720" w:gutter="0"/>
          <w:cols w:space="60"/>
          <w:titlePg/>
          <w:docGrid w:linePitch="360"/>
        </w:sectPr>
      </w:pPr>
    </w:p>
    <w:p w14:paraId="4FFF04F4" w14:textId="77777777" w:rsidR="00C41458" w:rsidRPr="007121F9" w:rsidRDefault="00C41458">
      <w:pPr>
        <w:widowControl w:val="0"/>
        <w:shd w:val="clear" w:color="auto" w:fill="FFFFFF"/>
        <w:spacing w:before="936"/>
        <w:ind w:left="2880" w:firstLine="708"/>
        <w:rPr>
          <w:rFonts w:ascii="Arial" w:hAnsi="Arial" w:cs="Arial"/>
          <w:b/>
        </w:rPr>
        <w:sectPr w:rsidR="00C41458" w:rsidRPr="007121F9"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9" w:h="16834"/>
          <w:pgMar w:top="851" w:right="851" w:bottom="851" w:left="1701" w:header="720" w:footer="720" w:gutter="0"/>
          <w:cols w:space="60"/>
          <w:titlePg/>
          <w:docGrid w:linePitch="360"/>
        </w:sectPr>
      </w:pPr>
    </w:p>
    <w:p w14:paraId="056DDA4A" w14:textId="77777777" w:rsidR="00C41458" w:rsidRPr="007121F9" w:rsidRDefault="00944A6D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 w:rsidRPr="007121F9">
        <w:rPr>
          <w:sz w:val="28"/>
          <w:szCs w:val="28"/>
        </w:rPr>
        <w:lastRenderedPageBreak/>
        <w:t>Предисловие</w:t>
      </w:r>
    </w:p>
    <w:p w14:paraId="625BED99" w14:textId="4D6CFB08" w:rsidR="00C41458" w:rsidRPr="007121F9" w:rsidRDefault="00944A6D" w:rsidP="00FC08E6">
      <w:pPr>
        <w:pStyle w:val="ad"/>
        <w:spacing w:after="240"/>
        <w:rPr>
          <w:sz w:val="24"/>
          <w:szCs w:val="24"/>
        </w:rPr>
      </w:pPr>
      <w:r w:rsidRPr="007121F9">
        <w:rPr>
          <w:sz w:val="24"/>
          <w:szCs w:val="24"/>
        </w:rPr>
        <w:t xml:space="preserve">1 РАЗРАБОТАН </w:t>
      </w:r>
      <w:r w:rsidR="00FC08E6" w:rsidRPr="007121F9">
        <w:rPr>
          <w:sz w:val="24"/>
          <w:szCs w:val="24"/>
        </w:rPr>
        <w:t xml:space="preserve">Научно-техническим центром «Информтехника» - филиалом </w:t>
      </w:r>
      <w:r w:rsidR="00FC08E6" w:rsidRPr="007121F9">
        <w:rPr>
          <w:sz w:val="24"/>
          <w:szCs w:val="24"/>
        </w:rPr>
        <w:br/>
        <w:t>федерального государственного унитарного предприятия «Всероссийский научно-исследовательский институт «Центр» (НТЦ «Информтехника» - филиал ФГУП «ВНИИ «Центр») при участии акционерного общества «Научно-исследовательский центр «Прикладная Логистика» (АО НИЦ «Прикладная Логистика»)</w:t>
      </w:r>
    </w:p>
    <w:p w14:paraId="7BB6E091" w14:textId="77777777" w:rsidR="00C41458" w:rsidRPr="007121F9" w:rsidRDefault="00944A6D">
      <w:pPr>
        <w:pStyle w:val="ad"/>
        <w:spacing w:after="240" w:line="240" w:lineRule="auto"/>
        <w:rPr>
          <w:sz w:val="24"/>
          <w:szCs w:val="24"/>
        </w:rPr>
      </w:pPr>
      <w:r w:rsidRPr="007121F9"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31D220A6" w14:textId="77777777" w:rsidR="00C41458" w:rsidRPr="007121F9" w:rsidRDefault="00944A6D">
      <w:pPr>
        <w:pStyle w:val="ad"/>
        <w:spacing w:after="240" w:line="240" w:lineRule="auto"/>
        <w:jc w:val="left"/>
        <w:rPr>
          <w:spacing w:val="-15"/>
          <w:sz w:val="24"/>
          <w:szCs w:val="24"/>
        </w:rPr>
      </w:pPr>
      <w:r w:rsidRPr="007121F9">
        <w:rPr>
          <w:sz w:val="24"/>
          <w:szCs w:val="24"/>
        </w:rPr>
        <w:t xml:space="preserve">3 УТВЕРЖДЕН И ВВЕДЕН В ДЕЙСТВИЕ Приказом Федерального агентства </w:t>
      </w:r>
      <w:r w:rsidRPr="007121F9">
        <w:rPr>
          <w:spacing w:val="-2"/>
          <w:sz w:val="24"/>
          <w:szCs w:val="24"/>
        </w:rPr>
        <w:t>по техническому регулированию и метрологии от                         г. №         -ст</w:t>
      </w:r>
    </w:p>
    <w:p w14:paraId="653B5173" w14:textId="77777777" w:rsidR="00C41458" w:rsidRPr="007121F9" w:rsidRDefault="00944A6D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t>4 ВВЕДЕН ВПЕРВЫЕ</w:t>
      </w:r>
    </w:p>
    <w:p w14:paraId="2FB09E1E" w14:textId="77777777" w:rsidR="00C41458" w:rsidRPr="007121F9" w:rsidRDefault="00C41458">
      <w:pPr>
        <w:pStyle w:val="ad"/>
        <w:spacing w:line="456" w:lineRule="auto"/>
        <w:ind w:firstLine="0"/>
        <w:rPr>
          <w:sz w:val="20"/>
        </w:rPr>
      </w:pPr>
    </w:p>
    <w:p w14:paraId="25AEA99C" w14:textId="77777777" w:rsidR="00C41458" w:rsidRPr="007121F9" w:rsidRDefault="00944A6D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1F9">
        <w:rPr>
          <w:rFonts w:ascii="Arial" w:hAnsi="Arial"/>
          <w:i/>
          <w:sz w:val="24"/>
          <w:szCs w:val="24"/>
        </w:rPr>
        <w:t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7121F9">
        <w:rPr>
          <w:rFonts w:ascii="Arial" w:hAnsi="Arial"/>
          <w:i/>
          <w:sz w:val="24"/>
          <w:szCs w:val="24"/>
          <w:lang w:val="en-US"/>
        </w:rPr>
        <w:t>www</w:t>
      </w:r>
      <w:r w:rsidRPr="007121F9">
        <w:rPr>
          <w:rFonts w:ascii="Arial" w:hAnsi="Arial"/>
          <w:i/>
          <w:sz w:val="24"/>
          <w:szCs w:val="24"/>
        </w:rPr>
        <w:t>.</w:t>
      </w:r>
      <w:r w:rsidRPr="007121F9">
        <w:rPr>
          <w:rFonts w:ascii="Arial" w:hAnsi="Arial"/>
          <w:i/>
          <w:sz w:val="24"/>
          <w:szCs w:val="24"/>
          <w:lang w:val="en-US"/>
        </w:rPr>
        <w:t>rst</w:t>
      </w:r>
      <w:r w:rsidRPr="007121F9">
        <w:rPr>
          <w:rFonts w:ascii="Arial" w:hAnsi="Arial"/>
          <w:i/>
          <w:sz w:val="24"/>
          <w:szCs w:val="24"/>
        </w:rPr>
        <w:t>.</w:t>
      </w:r>
      <w:r w:rsidRPr="007121F9">
        <w:rPr>
          <w:rFonts w:ascii="Arial" w:hAnsi="Arial"/>
          <w:i/>
          <w:sz w:val="24"/>
          <w:szCs w:val="24"/>
          <w:lang w:val="en-US"/>
        </w:rPr>
        <w:t>gov</w:t>
      </w:r>
      <w:r w:rsidRPr="007121F9">
        <w:rPr>
          <w:rFonts w:ascii="Arial" w:hAnsi="Arial"/>
          <w:i/>
          <w:sz w:val="24"/>
          <w:szCs w:val="24"/>
        </w:rPr>
        <w:t>.</w:t>
      </w:r>
      <w:r w:rsidRPr="007121F9">
        <w:rPr>
          <w:rFonts w:ascii="Arial" w:hAnsi="Arial"/>
          <w:i/>
          <w:sz w:val="24"/>
          <w:szCs w:val="24"/>
          <w:lang w:val="en-US"/>
        </w:rPr>
        <w:t>ru</w:t>
      </w:r>
      <w:r w:rsidRPr="007121F9">
        <w:rPr>
          <w:rFonts w:ascii="Arial" w:hAnsi="Arial"/>
          <w:i/>
          <w:sz w:val="24"/>
          <w:szCs w:val="24"/>
        </w:rPr>
        <w:t>)</w:t>
      </w:r>
    </w:p>
    <w:p w14:paraId="38AD8ECD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54C3319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51441D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ED417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50B6219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0BF60ED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8F64A13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849CE8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984609A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6EC4CED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4FFDE8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1CC9702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0C9E684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C9D380A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67B8245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B41521B" w14:textId="77777777" w:rsidR="00C41458" w:rsidRPr="007121F9" w:rsidRDefault="00944A6D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7121F9">
        <w:rPr>
          <w:rFonts w:ascii="Arial" w:hAnsi="Arial" w:cs="Arial"/>
          <w:sz w:val="24"/>
          <w:szCs w:val="26"/>
        </w:rPr>
        <w:t xml:space="preserve">© </w:t>
      </w:r>
      <w:r w:rsidRPr="007121F9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23F7A2C3" w14:textId="77777777" w:rsidR="00C41458" w:rsidRPr="007121F9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D0F83C6" w14:textId="70ECB05C" w:rsidR="00F246B7" w:rsidRPr="007121F9" w:rsidRDefault="00944A6D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7121F9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2385DF05" w14:textId="77777777" w:rsidR="00C41458" w:rsidRPr="007121F9" w:rsidRDefault="00944A6D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  <w:r w:rsidRPr="007121F9">
        <w:rPr>
          <w:b/>
          <w:bCs/>
        </w:rPr>
        <w:br w:type="page" w:clear="all"/>
      </w:r>
    </w:p>
    <w:p w14:paraId="12416BB9" w14:textId="77777777" w:rsidR="00C41458" w:rsidRPr="007121F9" w:rsidRDefault="00C41458">
      <w:pPr>
        <w:rPr>
          <w:sz w:val="24"/>
          <w:szCs w:val="24"/>
        </w:rPr>
        <w:sectPr w:rsidR="00C41458" w:rsidRPr="007121F9" w:rsidSect="003B0029">
          <w:headerReference w:type="even" r:id="rId17"/>
          <w:headerReference w:type="default" r:id="rId18"/>
          <w:footerReference w:type="default" r:id="rId19"/>
          <w:pgSz w:w="11906" w:h="16838"/>
          <w:pgMar w:top="851" w:right="851" w:bottom="851" w:left="1134" w:header="709" w:footer="709" w:gutter="0"/>
          <w:pgNumType w:fmt="upperRoman" w:start="2"/>
          <w:cols w:space="720"/>
          <w:docGrid w:linePitch="360"/>
        </w:sectPr>
      </w:pPr>
    </w:p>
    <w:p w14:paraId="72CE5BCA" w14:textId="77777777" w:rsidR="00C41458" w:rsidRPr="007121F9" w:rsidRDefault="00944A6D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r w:rsidRPr="007121F9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 СТАНДАРТ российской 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C41458" w:rsidRPr="007121F9" w14:paraId="2DBC251E" w14:textId="77777777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47621AD8" w14:textId="77777777" w:rsidR="00C41458" w:rsidRPr="007121F9" w:rsidRDefault="00944A6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121F9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19ACA990" w14:textId="24B6B33E" w:rsidR="00C41458" w:rsidRPr="007121F9" w:rsidRDefault="00FC08E6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121F9">
              <w:rPr>
                <w:rFonts w:ascii="Arial" w:hAnsi="Arial" w:cs="Arial"/>
                <w:b/>
                <w:sz w:val="26"/>
                <w:szCs w:val="26"/>
              </w:rPr>
              <w:t xml:space="preserve">ТЕХНИЧЕСКИЙ ПРОЕКТ </w:t>
            </w:r>
          </w:p>
          <w:p w14:paraId="455374FF" w14:textId="447794E8" w:rsidR="00C41458" w:rsidRPr="007121F9" w:rsidRDefault="00944A6D" w:rsidP="00FC08E6">
            <w:pPr>
              <w:pStyle w:val="Default"/>
              <w:widowControl w:val="0"/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7121F9">
              <w:rPr>
                <w:sz w:val="22"/>
                <w:szCs w:val="22"/>
                <w:lang w:val="en-US"/>
              </w:rPr>
              <w:t xml:space="preserve">Unified system for design documentation. </w:t>
            </w:r>
            <w:r w:rsidR="007F0819" w:rsidRPr="007121F9">
              <w:rPr>
                <w:sz w:val="22"/>
                <w:szCs w:val="22"/>
                <w:lang w:val="en-US"/>
              </w:rPr>
              <w:t xml:space="preserve">Technical </w:t>
            </w:r>
            <w:r w:rsidR="00FC08E6" w:rsidRPr="007121F9">
              <w:rPr>
                <w:sz w:val="22"/>
                <w:szCs w:val="22"/>
                <w:lang w:val="en-US"/>
              </w:rPr>
              <w:t>design</w:t>
            </w:r>
            <w:r w:rsidR="007F0819" w:rsidRPr="007121F9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BFB0713" w14:textId="77777777" w:rsidR="00C41458" w:rsidRPr="007121F9" w:rsidRDefault="00944A6D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7121F9">
        <w:rPr>
          <w:rFonts w:ascii="Arial" w:hAnsi="Arial" w:cs="Arial"/>
          <w:b/>
          <w:bCs/>
          <w:sz w:val="24"/>
          <w:szCs w:val="24"/>
        </w:rPr>
        <w:t xml:space="preserve">Дата введения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121F9">
        <w:rPr>
          <w:rFonts w:ascii="Arial" w:hAnsi="Arial" w:cs="Arial"/>
          <w:b/>
          <w:bCs/>
          <w:sz w:val="24"/>
          <w:szCs w:val="24"/>
        </w:rPr>
        <w:t xml:space="preserve">― 202Х―ХХ―ХХ </w:t>
      </w:r>
      <w:bookmarkEnd w:id="9"/>
    </w:p>
    <w:p w14:paraId="46DA36CE" w14:textId="77777777" w:rsidR="001F0880" w:rsidRPr="007121F9" w:rsidRDefault="001F0880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9A41584" w14:textId="77777777" w:rsidR="001F0880" w:rsidRPr="007121F9" w:rsidRDefault="001F0880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84B586B" w14:textId="77777777" w:rsidR="00C41458" w:rsidRPr="007121F9" w:rsidRDefault="00944A6D" w:rsidP="005651A6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7226907"/>
      <w:bookmarkStart w:id="18" w:name="_Ref71644683"/>
      <w:bookmarkStart w:id="19" w:name="_Toc76828546"/>
      <w:bookmarkStart w:id="20" w:name="_Ref134353614"/>
      <w:bookmarkStart w:id="21" w:name="_Toc134367368"/>
      <w:bookmarkStart w:id="22" w:name="_Toc217050115"/>
      <w:r w:rsidRPr="007121F9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90A7C10" w14:textId="4B9D9C10" w:rsidR="000316C4" w:rsidRPr="007121F9" w:rsidRDefault="000316C4" w:rsidP="003D780E">
      <w:pPr>
        <w:pStyle w:val="afff1"/>
        <w:widowControl w:val="0"/>
      </w:pPr>
      <w:bookmarkStart w:id="23" w:name="_Toc445998458"/>
      <w:r w:rsidRPr="007121F9">
        <w:t xml:space="preserve">Настоящий стандарт устанавливает </w:t>
      </w:r>
      <w:r w:rsidR="00455CF2" w:rsidRPr="007121F9">
        <w:t xml:space="preserve">основные </w:t>
      </w:r>
      <w:r w:rsidRPr="007121F9">
        <w:t>требования к конструкторской документации</w:t>
      </w:r>
      <w:r w:rsidR="002D291E" w:rsidRPr="007121F9">
        <w:t xml:space="preserve"> </w:t>
      </w:r>
      <w:r w:rsidRPr="007121F9">
        <w:t>технического проекта</w:t>
      </w:r>
      <w:r w:rsidR="002D291E" w:rsidRPr="007121F9">
        <w:t>, разрабатываемой</w:t>
      </w:r>
      <w:r w:rsidRPr="007121F9">
        <w:t xml:space="preserve"> на изделия </w:t>
      </w:r>
      <w:bookmarkStart w:id="24" w:name="_GoBack"/>
      <w:bookmarkEnd w:id="24"/>
      <w:r w:rsidR="008A044B" w:rsidRPr="007121F9">
        <w:t>всех отраслей промышленности</w:t>
      </w:r>
      <w:r w:rsidRPr="007121F9">
        <w:t>.</w:t>
      </w:r>
    </w:p>
    <w:p w14:paraId="5792B58E" w14:textId="3F400A0C" w:rsidR="00205320" w:rsidRPr="007121F9" w:rsidRDefault="003D780E" w:rsidP="003D780E">
      <w:pPr>
        <w:pStyle w:val="afff1"/>
        <w:widowControl w:val="0"/>
      </w:pPr>
      <w:r w:rsidRPr="007121F9">
        <w:t xml:space="preserve">На основе настоящего стандарта допускается, при необходимости, разрабатывать </w:t>
      </w:r>
      <w:r w:rsidR="00B237D2" w:rsidRPr="007121F9">
        <w:t>документы по стандартизации</w:t>
      </w:r>
      <w:r w:rsidRPr="007121F9">
        <w:t xml:space="preserve">, уточняющие </w:t>
      </w:r>
      <w:r w:rsidR="00455CF2" w:rsidRPr="007121F9">
        <w:t>требования к</w:t>
      </w:r>
      <w:r w:rsidR="00CB63D8" w:rsidRPr="007121F9">
        <w:t xml:space="preserve"> конструкторской документации технического проекта </w:t>
      </w:r>
      <w:r w:rsidRPr="007121F9">
        <w:t xml:space="preserve">и </w:t>
      </w:r>
      <w:r w:rsidR="00CB63D8" w:rsidRPr="007121F9">
        <w:t>состав</w:t>
      </w:r>
      <w:r w:rsidRPr="007121F9">
        <w:t xml:space="preserve"> работ</w:t>
      </w:r>
      <w:r w:rsidR="00CB63D8" w:rsidRPr="007121F9">
        <w:t>, выполняемых</w:t>
      </w:r>
      <w:r w:rsidRPr="007121F9">
        <w:t xml:space="preserve"> на стадии </w:t>
      </w:r>
      <w:r w:rsidR="002D291E" w:rsidRPr="007121F9">
        <w:t xml:space="preserve">разработки </w:t>
      </w:r>
      <w:r w:rsidRPr="007121F9">
        <w:t>технического проекта</w:t>
      </w:r>
      <w:r w:rsidR="00CB63D8" w:rsidRPr="007121F9">
        <w:t>,</w:t>
      </w:r>
      <w:r w:rsidRPr="007121F9">
        <w:t xml:space="preserve"> с учетом специфики проектируемых изделий и организации работ</w:t>
      </w:r>
      <w:r w:rsidR="00CB63D8" w:rsidRPr="007121F9">
        <w:t>.</w:t>
      </w:r>
    </w:p>
    <w:p w14:paraId="67E1D262" w14:textId="77777777" w:rsidR="00C41458" w:rsidRPr="007121F9" w:rsidRDefault="00944A6D" w:rsidP="005651A6">
      <w:pPr>
        <w:pStyle w:val="1"/>
      </w:pPr>
      <w:bookmarkStart w:id="25" w:name="_Toc467869760"/>
      <w:bookmarkStart w:id="26" w:name="_Toc530058029"/>
      <w:bookmarkStart w:id="27" w:name="_Toc38989288"/>
      <w:bookmarkStart w:id="28" w:name="_Toc57226908"/>
      <w:bookmarkStart w:id="29" w:name="_Toc76828547"/>
      <w:bookmarkStart w:id="30" w:name="_Toc134367369"/>
      <w:bookmarkStart w:id="31" w:name="_Toc217050116"/>
      <w:r w:rsidRPr="007121F9">
        <w:t>Нормативные ссылки</w:t>
      </w:r>
      <w:bookmarkEnd w:id="23"/>
      <w:bookmarkEnd w:id="25"/>
      <w:bookmarkEnd w:id="26"/>
      <w:bookmarkEnd w:id="27"/>
      <w:bookmarkEnd w:id="28"/>
      <w:bookmarkEnd w:id="29"/>
      <w:bookmarkEnd w:id="30"/>
      <w:bookmarkEnd w:id="31"/>
    </w:p>
    <w:p w14:paraId="5D50F861" w14:textId="77777777" w:rsidR="00C41458" w:rsidRPr="007121F9" w:rsidRDefault="00944A6D">
      <w:pPr>
        <w:pStyle w:val="afff1"/>
        <w:widowControl w:val="0"/>
      </w:pPr>
      <w:r w:rsidRPr="007121F9">
        <w:t>В настоящем стандарте использованы нормативные ссылки на следующие стандарты:</w:t>
      </w:r>
    </w:p>
    <w:p w14:paraId="6B84A6CE" w14:textId="77777777" w:rsidR="009515A1" w:rsidRPr="007121F9" w:rsidRDefault="009515A1" w:rsidP="009515A1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2.103 Единая система конструкторской документации. Стадии разработки</w:t>
      </w:r>
    </w:p>
    <w:p w14:paraId="45C27C4D" w14:textId="5214092C" w:rsidR="00D4121E" w:rsidRPr="007121F9" w:rsidRDefault="00D4121E" w:rsidP="00D4121E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2.701 Единая система конструкторской документации. Схемы. Виды и типы. Общие требования к выполнению</w:t>
      </w:r>
    </w:p>
    <w:p w14:paraId="7CE190C0" w14:textId="4F6639F2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2.005 Единая система конструкторской документации. Термины и определения</w:t>
      </w:r>
    </w:p>
    <w:p w14:paraId="747B0D1C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2.053 Единая система конструкторской документации. Электронная структура изделия. Основные положения</w:t>
      </w:r>
    </w:p>
    <w:p w14:paraId="2FB2D2A6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2.056 Единая система конструкторской документации. Электронная модель детали. Общие требования</w:t>
      </w:r>
    </w:p>
    <w:p w14:paraId="7A47FE4C" w14:textId="77777777" w:rsidR="00E1222B" w:rsidRPr="007121F9" w:rsidRDefault="00E1222B" w:rsidP="00E1222B">
      <w:pPr>
        <w:pStyle w:val="ad"/>
        <w:spacing w:line="360" w:lineRule="auto"/>
        <w:ind w:firstLine="709"/>
        <w:jc w:val="left"/>
        <w:rPr>
          <w:sz w:val="24"/>
          <w:szCs w:val="24"/>
        </w:rPr>
      </w:pPr>
      <w:r w:rsidRPr="007121F9">
        <w:rPr>
          <w:sz w:val="24"/>
          <w:szCs w:val="24"/>
        </w:rPr>
        <w:t xml:space="preserve">ГОСТ Р 2.057 Единая система конструкторской документации. Электронная модель сборочной единицы. Общие требования </w:t>
      </w:r>
    </w:p>
    <w:p w14:paraId="36F39B34" w14:textId="46CC12D3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2.102</w:t>
      </w:r>
      <w:r w:rsidR="00170A6A" w:rsidRPr="007121F9">
        <w:rPr>
          <w:sz w:val="24"/>
          <w:szCs w:val="24"/>
        </w:rPr>
        <w:t xml:space="preserve">–2023 </w:t>
      </w:r>
      <w:r w:rsidRPr="007121F9">
        <w:rPr>
          <w:sz w:val="24"/>
          <w:szCs w:val="24"/>
        </w:rPr>
        <w:t>Единая система конструкторской документации. Виды и комплектность конструкторской документации</w:t>
      </w:r>
    </w:p>
    <w:p w14:paraId="2210C882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2.105 Единая система конструкторской документации. Общие требования к текстовым документам</w:t>
      </w:r>
    </w:p>
    <w:p w14:paraId="78E8F51F" w14:textId="6F3AAEB1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lastRenderedPageBreak/>
        <w:t>ГОСТ Р 2.106</w:t>
      </w:r>
      <w:r w:rsidR="002F454B" w:rsidRPr="007121F9">
        <w:rPr>
          <w:sz w:val="24"/>
          <w:szCs w:val="24"/>
        </w:rPr>
        <w:t>–2019</w:t>
      </w:r>
      <w:r w:rsidRPr="007121F9">
        <w:rPr>
          <w:sz w:val="24"/>
          <w:szCs w:val="24"/>
        </w:rPr>
        <w:t xml:space="preserve"> Единая система конструкторской документации. Текстовые документы</w:t>
      </w:r>
    </w:p>
    <w:p w14:paraId="1C10948F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2.109 Единая система конструкторской документации. Основные требования к чертежам</w:t>
      </w:r>
    </w:p>
    <w:p w14:paraId="1DFB093D" w14:textId="1151BFC1" w:rsidR="00170A6A" w:rsidRPr="007121F9" w:rsidRDefault="00170A6A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2.119–20__ Единая система конструкторской документации. Эскизный проект (проект, первая редакция, разрабатывается одновременно)</w:t>
      </w:r>
    </w:p>
    <w:p w14:paraId="431FF3D0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2.201 Единая система конструкторской документации. Обозначение изделий и конструкторских документов</w:t>
      </w:r>
    </w:p>
    <w:p w14:paraId="2214952C" w14:textId="07D2BC05" w:rsidR="00E23131" w:rsidRPr="007121F9" w:rsidRDefault="00E23131" w:rsidP="00E23131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2.307 Единая система конструкторской документации. Нанесение размеров и предельных отклонений (проект, окончательная редакция)</w:t>
      </w:r>
    </w:p>
    <w:p w14:paraId="3BD93F71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2.503 Единая система конструкторской документации. Правила внесения изменений</w:t>
      </w:r>
    </w:p>
    <w:p w14:paraId="18639377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2.504 Единая система конструкторской документации. Электронная конструкторская документация. Правила внесения изменений</w:t>
      </w:r>
    </w:p>
    <w:p w14:paraId="7F13849B" w14:textId="016EF08B" w:rsidR="00BD62B2" w:rsidRPr="007121F9" w:rsidRDefault="00BD62B2" w:rsidP="00E1222B">
      <w:pPr>
        <w:pStyle w:val="ad"/>
        <w:spacing w:line="360" w:lineRule="auto"/>
        <w:ind w:firstLine="709"/>
        <w:jc w:val="left"/>
        <w:rPr>
          <w:sz w:val="24"/>
          <w:szCs w:val="24"/>
        </w:rPr>
      </w:pPr>
      <w:r w:rsidRPr="007121F9">
        <w:rPr>
          <w:sz w:val="24"/>
          <w:szCs w:val="24"/>
        </w:rPr>
        <w:t>ГОСТ Р 2.60</w:t>
      </w:r>
      <w:r w:rsidR="00CB63D8" w:rsidRPr="007121F9">
        <w:rPr>
          <w:sz w:val="24"/>
          <w:szCs w:val="24"/>
        </w:rPr>
        <w:t>1</w:t>
      </w:r>
      <w:r w:rsidRPr="007121F9">
        <w:rPr>
          <w:sz w:val="24"/>
          <w:szCs w:val="24"/>
        </w:rPr>
        <w:t xml:space="preserve"> Единая система конструкторской документации. </w:t>
      </w:r>
      <w:r w:rsidR="00CB63D8" w:rsidRPr="007121F9">
        <w:rPr>
          <w:sz w:val="24"/>
          <w:szCs w:val="24"/>
        </w:rPr>
        <w:t xml:space="preserve">Эксплуатационная документация. </w:t>
      </w:r>
      <w:r w:rsidR="00D4121E" w:rsidRPr="007121F9">
        <w:rPr>
          <w:sz w:val="24"/>
          <w:szCs w:val="24"/>
        </w:rPr>
        <w:t>О</w:t>
      </w:r>
      <w:r w:rsidR="00CB63D8" w:rsidRPr="007121F9">
        <w:rPr>
          <w:sz w:val="24"/>
          <w:szCs w:val="24"/>
        </w:rPr>
        <w:t>сновные положения (проект, первая редакция</w:t>
      </w:r>
      <w:r w:rsidR="00D4121E" w:rsidRPr="007121F9">
        <w:rPr>
          <w:sz w:val="24"/>
          <w:szCs w:val="24"/>
        </w:rPr>
        <w:t>,</w:t>
      </w:r>
      <w:r w:rsidR="00CB63D8" w:rsidRPr="007121F9">
        <w:rPr>
          <w:sz w:val="24"/>
          <w:szCs w:val="24"/>
        </w:rPr>
        <w:t xml:space="preserve"> разрабатывается </w:t>
      </w:r>
      <w:r w:rsidR="00D4121E" w:rsidRPr="007121F9">
        <w:rPr>
          <w:sz w:val="24"/>
          <w:szCs w:val="24"/>
        </w:rPr>
        <w:t>одновременно</w:t>
      </w:r>
      <w:r w:rsidR="00CB63D8" w:rsidRPr="007121F9">
        <w:rPr>
          <w:sz w:val="24"/>
          <w:szCs w:val="24"/>
        </w:rPr>
        <w:t>)</w:t>
      </w:r>
    </w:p>
    <w:p w14:paraId="5B1E4A2A" w14:textId="7415A7C6" w:rsidR="009D3B58" w:rsidRPr="007121F9" w:rsidRDefault="009D3B58" w:rsidP="00E1222B">
      <w:pPr>
        <w:pStyle w:val="ad"/>
        <w:spacing w:line="360" w:lineRule="auto"/>
        <w:ind w:firstLine="709"/>
        <w:jc w:val="left"/>
        <w:rPr>
          <w:sz w:val="24"/>
          <w:szCs w:val="24"/>
        </w:rPr>
      </w:pPr>
      <w:r w:rsidRPr="007121F9">
        <w:rPr>
          <w:sz w:val="24"/>
          <w:szCs w:val="24"/>
        </w:rPr>
        <w:t>ГОСТ Р 2.711 Единая система конструкторской документации. Схема деления изделия на составные части</w:t>
      </w:r>
    </w:p>
    <w:p w14:paraId="576EFE88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2.810 Единая система конструкторской документации. Электронный макет изделия. Общие требования</w:t>
      </w:r>
    </w:p>
    <w:p w14:paraId="582794F3" w14:textId="77777777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2.820 Единая система конструкторской документации. Нормативно-справочная информация. Основные положения</w:t>
      </w:r>
    </w:p>
    <w:p w14:paraId="018A1D8D" w14:textId="57BE8FCE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 xml:space="preserve">ГОСТ Р 15.011 </w:t>
      </w:r>
      <w:r w:rsidR="00E25749" w:rsidRPr="007121F9">
        <w:rPr>
          <w:sz w:val="24"/>
          <w:szCs w:val="24"/>
        </w:rPr>
        <w:t>Интеллектуальная собственность. Патентные исследования. Содержание и порядок проведения</w:t>
      </w:r>
    </w:p>
    <w:p w14:paraId="0C47D742" w14:textId="5F9F08A5" w:rsidR="00227018" w:rsidRPr="007121F9" w:rsidRDefault="00227018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27.001 Надежность в технике. Система управления надежностью. Основные положения</w:t>
      </w:r>
    </w:p>
    <w:p w14:paraId="602EA33F" w14:textId="6822A59C" w:rsidR="00E25749" w:rsidRPr="007121F9" w:rsidRDefault="00E25749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53392 Интегрированная логистическая поддержка. Анализ логистической поддержки. Основные положения</w:t>
      </w:r>
    </w:p>
    <w:p w14:paraId="09133CF3" w14:textId="4D295AF3" w:rsidR="0026382A" w:rsidRPr="007121F9" w:rsidRDefault="0026382A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58297 Интегрированная логистическая поддержка. Многоуровневое техническое обслуживание и ремонт. Основные положения</w:t>
      </w:r>
    </w:p>
    <w:p w14:paraId="4A3F5F29" w14:textId="6303EAD2" w:rsidR="00E1222B" w:rsidRPr="007121F9" w:rsidRDefault="00E1222B" w:rsidP="00E1222B">
      <w:pPr>
        <w:pStyle w:val="ad"/>
        <w:spacing w:line="360" w:lineRule="auto"/>
        <w:ind w:firstLine="709"/>
        <w:rPr>
          <w:sz w:val="24"/>
          <w:szCs w:val="24"/>
        </w:rPr>
      </w:pPr>
      <w:r w:rsidRPr="007121F9">
        <w:rPr>
          <w:sz w:val="24"/>
          <w:szCs w:val="24"/>
        </w:rPr>
        <w:t>ГОСТ Р 57412 Компьютерные модели в процессах разработки, производства и эксплуатации изделий. Общие положения</w:t>
      </w:r>
    </w:p>
    <w:p w14:paraId="7A914502" w14:textId="453A3B41" w:rsidR="00C41458" w:rsidRPr="007121F9" w:rsidRDefault="00944A6D" w:rsidP="001F0880">
      <w:pPr>
        <w:pStyle w:val="afff2"/>
        <w:widowControl w:val="0"/>
        <w:spacing w:after="120"/>
        <w:rPr>
          <w:rFonts w:cs="Arial"/>
        </w:rPr>
      </w:pPr>
      <w:r w:rsidRPr="007121F9">
        <w:rPr>
          <w:spacing w:val="40"/>
        </w:rPr>
        <w:t xml:space="preserve">Примечание </w:t>
      </w:r>
      <w:r w:rsidR="00502149" w:rsidRPr="007121F9">
        <w:rPr>
          <w:spacing w:val="40"/>
        </w:rPr>
        <w:t>–</w:t>
      </w:r>
      <w:r w:rsidRPr="007121F9">
        <w:t xml:space="preserve"> При пользовании настоящим стандартом целесообразно проверять действие ссылочных стандартов в информационной системе общего пользования – на официальном сайте Феде</w:t>
      </w:r>
      <w:r w:rsidRPr="007121F9">
        <w:lastRenderedPageBreak/>
        <w:t xml:space="preserve">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 w:rsidRPr="007121F9"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 w:rsidRPr="007121F9">
        <w:rPr>
          <w:rFonts w:cs="Arial"/>
        </w:rPr>
        <w:t>.</w:t>
      </w:r>
    </w:p>
    <w:p w14:paraId="5EDD0549" w14:textId="77777777" w:rsidR="0079695C" w:rsidRPr="007121F9" w:rsidRDefault="0079695C" w:rsidP="0079695C">
      <w:pPr>
        <w:widowControl w:val="0"/>
        <w:numPr>
          <w:ilvl w:val="0"/>
          <w:numId w:val="6"/>
        </w:numPr>
        <w:tabs>
          <w:tab w:val="clear" w:pos="3828"/>
          <w:tab w:val="num" w:pos="1134"/>
        </w:tabs>
        <w:spacing w:before="240" w:after="120" w:line="360" w:lineRule="auto"/>
        <w:ind w:left="1069" w:hanging="360"/>
        <w:jc w:val="both"/>
        <w:outlineLvl w:val="0"/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r w:rsidRPr="007121F9"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  <w:t>Термины и определения</w:t>
      </w:r>
    </w:p>
    <w:p w14:paraId="412C5D7E" w14:textId="3770A10D" w:rsidR="00154371" w:rsidRPr="007121F9" w:rsidRDefault="0079695C" w:rsidP="0079695C">
      <w:pPr>
        <w:spacing w:line="360" w:lineRule="auto"/>
        <w:ind w:firstLine="709"/>
        <w:jc w:val="both"/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</w:pPr>
      <w:r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>В настоящем стандарте применены термины по ГОСТ Р 2.005</w:t>
      </w:r>
      <w:r w:rsidR="00154371"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, а также </w:t>
      </w:r>
      <w:r w:rsidR="000159FF"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>следующие термины с соответствующими определениями:</w:t>
      </w:r>
    </w:p>
    <w:p w14:paraId="76F00AAF" w14:textId="77854339" w:rsidR="00154371" w:rsidRPr="007121F9" w:rsidRDefault="000159FF" w:rsidP="00154371">
      <w:pPr>
        <w:spacing w:line="360" w:lineRule="auto"/>
        <w:ind w:firstLine="709"/>
        <w:jc w:val="both"/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</w:pPr>
      <w:r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3.1 </w:t>
      </w:r>
      <w:r w:rsidR="00154371" w:rsidRPr="007121F9">
        <w:rPr>
          <w:rFonts w:ascii="Arial" w:eastAsiaTheme="majorEastAsia" w:hAnsi="Arial" w:cstheme="majorBidi"/>
          <w:b/>
          <w:color w:val="000000"/>
          <w:sz w:val="24"/>
          <w:szCs w:val="26"/>
          <w:lang w:eastAsia="en-US"/>
        </w:rPr>
        <w:t>комплект ЗИП:</w:t>
      </w:r>
      <w:r w:rsidR="00154371"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 Набор запасных частей, инструментов, принадлежностей</w:t>
      </w:r>
      <w:r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 </w:t>
      </w:r>
      <w:r w:rsidR="00154371"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 xml:space="preserve">и расходных материалов, необходимых для обеспечения функционирования, технического обслуживания и ремонта </w:t>
      </w:r>
      <w:r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>изделия</w:t>
      </w:r>
      <w:r w:rsidR="00154371"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>.</w:t>
      </w:r>
    </w:p>
    <w:p w14:paraId="5F9E56F4" w14:textId="77777777" w:rsidR="0079695C" w:rsidRPr="007121F9" w:rsidRDefault="0079695C" w:rsidP="0079695C">
      <w:pPr>
        <w:widowControl w:val="0"/>
        <w:numPr>
          <w:ilvl w:val="0"/>
          <w:numId w:val="6"/>
        </w:numPr>
        <w:tabs>
          <w:tab w:val="clear" w:pos="3828"/>
          <w:tab w:val="num" w:pos="1134"/>
        </w:tabs>
        <w:spacing w:before="240" w:after="120" w:line="360" w:lineRule="auto"/>
        <w:ind w:left="1069" w:hanging="360"/>
        <w:jc w:val="both"/>
        <w:outlineLvl w:val="0"/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bookmarkStart w:id="32" w:name="_Toc217651408"/>
      <w:r w:rsidRPr="007121F9"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  <w:t>Сокращения</w:t>
      </w:r>
      <w:bookmarkEnd w:id="32"/>
    </w:p>
    <w:p w14:paraId="587AABED" w14:textId="77777777" w:rsidR="0079695C" w:rsidRPr="007121F9" w:rsidRDefault="0079695C" w:rsidP="0079695C">
      <w:pPr>
        <w:spacing w:line="360" w:lineRule="auto"/>
        <w:ind w:firstLine="709"/>
        <w:jc w:val="both"/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</w:pPr>
      <w:r w:rsidRPr="007121F9">
        <w:rPr>
          <w:rFonts w:ascii="Arial" w:eastAsiaTheme="majorEastAsia" w:hAnsi="Arial" w:cstheme="majorBidi"/>
          <w:color w:val="000000"/>
          <w:sz w:val="24"/>
          <w:szCs w:val="26"/>
          <w:lang w:eastAsia="en-US"/>
        </w:rPr>
        <w:t>В настоящем стандарте использованы следующие сокращения:</w:t>
      </w:r>
    </w:p>
    <w:tbl>
      <w:tblPr>
        <w:tblStyle w:val="affa"/>
        <w:tblW w:w="9307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45"/>
        <w:gridCol w:w="850"/>
        <w:gridCol w:w="7512"/>
      </w:tblGrid>
      <w:tr w:rsidR="00154371" w:rsidRPr="007121F9" w14:paraId="4B47BC36" w14:textId="77777777" w:rsidTr="0079695C">
        <w:tc>
          <w:tcPr>
            <w:tcW w:w="945" w:type="dxa"/>
            <w:vAlign w:val="center"/>
          </w:tcPr>
          <w:p w14:paraId="49B639B3" w14:textId="76AA0342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ДЭ</w:t>
            </w:r>
          </w:p>
        </w:tc>
        <w:tc>
          <w:tcPr>
            <w:tcW w:w="850" w:type="dxa"/>
          </w:tcPr>
          <w:p w14:paraId="6ED06336" w14:textId="6BBCBFF1" w:rsidR="00154371" w:rsidRPr="007121F9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7121F9">
              <w:t>—</w:t>
            </w:r>
          </w:p>
        </w:tc>
        <w:tc>
          <w:tcPr>
            <w:tcW w:w="7512" w:type="dxa"/>
            <w:vAlign w:val="bottom"/>
          </w:tcPr>
          <w:p w14:paraId="4B7B10FE" w14:textId="0A10D1B3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электронный конструкторский документ;</w:t>
            </w:r>
          </w:p>
        </w:tc>
      </w:tr>
      <w:tr w:rsidR="00154371" w:rsidRPr="007121F9" w14:paraId="357C79B5" w14:textId="77777777" w:rsidTr="0079695C">
        <w:tc>
          <w:tcPr>
            <w:tcW w:w="945" w:type="dxa"/>
            <w:vAlign w:val="center"/>
          </w:tcPr>
          <w:p w14:paraId="1A0C3897" w14:textId="39FDE7D5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ЗИП</w:t>
            </w:r>
          </w:p>
        </w:tc>
        <w:tc>
          <w:tcPr>
            <w:tcW w:w="850" w:type="dxa"/>
          </w:tcPr>
          <w:p w14:paraId="61E3AB95" w14:textId="431C5E23" w:rsidR="00154371" w:rsidRPr="007121F9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7121F9">
              <w:t>—</w:t>
            </w:r>
          </w:p>
        </w:tc>
        <w:tc>
          <w:tcPr>
            <w:tcW w:w="7512" w:type="dxa"/>
            <w:vAlign w:val="bottom"/>
          </w:tcPr>
          <w:p w14:paraId="763A4BD7" w14:textId="0564E065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з запасные части, инструменты и принадлежности;</w:t>
            </w:r>
          </w:p>
        </w:tc>
      </w:tr>
      <w:tr w:rsidR="00154371" w:rsidRPr="007121F9" w14:paraId="1B4D0494" w14:textId="77777777" w:rsidTr="0079695C">
        <w:tc>
          <w:tcPr>
            <w:tcW w:w="945" w:type="dxa"/>
            <w:vAlign w:val="center"/>
          </w:tcPr>
          <w:p w14:paraId="64AA13EF" w14:textId="77777777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КД</w:t>
            </w:r>
          </w:p>
        </w:tc>
        <w:tc>
          <w:tcPr>
            <w:tcW w:w="850" w:type="dxa"/>
          </w:tcPr>
          <w:p w14:paraId="6BCB9FE6" w14:textId="77777777" w:rsidR="00154371" w:rsidRPr="007121F9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7121F9">
              <w:t>—</w:t>
            </w:r>
          </w:p>
        </w:tc>
        <w:tc>
          <w:tcPr>
            <w:tcW w:w="7512" w:type="dxa"/>
            <w:vAlign w:val="bottom"/>
          </w:tcPr>
          <w:p w14:paraId="7DC21FDB" w14:textId="72641707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конструкторская документация;</w:t>
            </w:r>
          </w:p>
        </w:tc>
      </w:tr>
      <w:tr w:rsidR="00154371" w:rsidRPr="007121F9" w14:paraId="27BD4117" w14:textId="77777777" w:rsidTr="0079695C">
        <w:tc>
          <w:tcPr>
            <w:tcW w:w="945" w:type="dxa"/>
            <w:vAlign w:val="center"/>
          </w:tcPr>
          <w:p w14:paraId="44CF3996" w14:textId="77777777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СЧ</w:t>
            </w:r>
          </w:p>
        </w:tc>
        <w:tc>
          <w:tcPr>
            <w:tcW w:w="850" w:type="dxa"/>
          </w:tcPr>
          <w:p w14:paraId="5CE0F7DF" w14:textId="77777777" w:rsidR="00154371" w:rsidRPr="007121F9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7121F9">
              <w:t>—</w:t>
            </w:r>
          </w:p>
        </w:tc>
        <w:tc>
          <w:tcPr>
            <w:tcW w:w="7512" w:type="dxa"/>
            <w:vAlign w:val="bottom"/>
          </w:tcPr>
          <w:p w14:paraId="3D9211AF" w14:textId="1EB28B7E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составная часть;</w:t>
            </w:r>
          </w:p>
        </w:tc>
      </w:tr>
      <w:tr w:rsidR="00154371" w:rsidRPr="007121F9" w14:paraId="24A81D8F" w14:textId="77777777" w:rsidTr="0079695C">
        <w:tc>
          <w:tcPr>
            <w:tcW w:w="945" w:type="dxa"/>
            <w:vAlign w:val="center"/>
          </w:tcPr>
          <w:p w14:paraId="2276D305" w14:textId="77777777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ТЗ</w:t>
            </w:r>
          </w:p>
        </w:tc>
        <w:tc>
          <w:tcPr>
            <w:tcW w:w="850" w:type="dxa"/>
          </w:tcPr>
          <w:p w14:paraId="438A1B1E" w14:textId="77777777" w:rsidR="00154371" w:rsidRPr="007121F9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7121F9">
              <w:t>—</w:t>
            </w:r>
          </w:p>
        </w:tc>
        <w:tc>
          <w:tcPr>
            <w:tcW w:w="7512" w:type="dxa"/>
            <w:vAlign w:val="bottom"/>
          </w:tcPr>
          <w:p w14:paraId="243F1F7F" w14:textId="3B57103F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техническое задание;</w:t>
            </w:r>
          </w:p>
        </w:tc>
      </w:tr>
      <w:tr w:rsidR="00154371" w:rsidRPr="007121F9" w14:paraId="3087CB45" w14:textId="77777777" w:rsidTr="0079695C">
        <w:tc>
          <w:tcPr>
            <w:tcW w:w="945" w:type="dxa"/>
            <w:vAlign w:val="center"/>
          </w:tcPr>
          <w:p w14:paraId="6082C94B" w14:textId="77777777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ТОиР</w:t>
            </w:r>
          </w:p>
        </w:tc>
        <w:tc>
          <w:tcPr>
            <w:tcW w:w="850" w:type="dxa"/>
          </w:tcPr>
          <w:p w14:paraId="147133FD" w14:textId="77777777" w:rsidR="00154371" w:rsidRPr="007121F9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7121F9">
              <w:t>—</w:t>
            </w:r>
          </w:p>
        </w:tc>
        <w:tc>
          <w:tcPr>
            <w:tcW w:w="7512" w:type="dxa"/>
            <w:vAlign w:val="bottom"/>
          </w:tcPr>
          <w:p w14:paraId="55E44068" w14:textId="161724C5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техническое обслуживание и ремонт;</w:t>
            </w:r>
          </w:p>
        </w:tc>
      </w:tr>
      <w:tr w:rsidR="00154371" w:rsidRPr="007121F9" w14:paraId="0FFA17AB" w14:textId="77777777" w:rsidTr="0079695C">
        <w:tc>
          <w:tcPr>
            <w:tcW w:w="945" w:type="dxa"/>
            <w:vAlign w:val="center"/>
          </w:tcPr>
          <w:p w14:paraId="648DE8B6" w14:textId="77777777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ТП</w:t>
            </w:r>
          </w:p>
        </w:tc>
        <w:tc>
          <w:tcPr>
            <w:tcW w:w="850" w:type="dxa"/>
          </w:tcPr>
          <w:p w14:paraId="3325755F" w14:textId="77777777" w:rsidR="00154371" w:rsidRPr="007121F9" w:rsidRDefault="00154371" w:rsidP="00154371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7121F9">
              <w:t>—</w:t>
            </w:r>
          </w:p>
        </w:tc>
        <w:tc>
          <w:tcPr>
            <w:tcW w:w="7512" w:type="dxa"/>
            <w:vAlign w:val="bottom"/>
          </w:tcPr>
          <w:p w14:paraId="3F147C87" w14:textId="31FFCBB1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технический проект;</w:t>
            </w:r>
          </w:p>
        </w:tc>
      </w:tr>
      <w:tr w:rsidR="00154371" w:rsidRPr="007121F9" w14:paraId="128BE7AD" w14:textId="77777777" w:rsidTr="0079695C">
        <w:tc>
          <w:tcPr>
            <w:tcW w:w="945" w:type="dxa"/>
            <w:vAlign w:val="center"/>
          </w:tcPr>
          <w:p w14:paraId="4A8C4FBE" w14:textId="77777777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  <w:jc w:val="left"/>
            </w:pPr>
            <w:r w:rsidRPr="007121F9">
              <w:rPr>
                <w:rFonts w:cs="Arial"/>
                <w:color w:val="000000"/>
              </w:rPr>
              <w:t>ЭП</w:t>
            </w:r>
          </w:p>
        </w:tc>
        <w:tc>
          <w:tcPr>
            <w:tcW w:w="850" w:type="dxa"/>
            <w:vAlign w:val="bottom"/>
          </w:tcPr>
          <w:p w14:paraId="03DC039E" w14:textId="77777777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  <w:jc w:val="center"/>
            </w:pPr>
            <w:r w:rsidRPr="007121F9">
              <w:t>—</w:t>
            </w:r>
          </w:p>
        </w:tc>
        <w:tc>
          <w:tcPr>
            <w:tcW w:w="7512" w:type="dxa"/>
            <w:vAlign w:val="bottom"/>
          </w:tcPr>
          <w:p w14:paraId="2A8384D7" w14:textId="32310F63" w:rsidR="00154371" w:rsidRPr="007121F9" w:rsidRDefault="00154371" w:rsidP="00154371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7121F9">
              <w:t>эскизный проект.</w:t>
            </w:r>
          </w:p>
        </w:tc>
      </w:tr>
    </w:tbl>
    <w:p w14:paraId="19DFA16F" w14:textId="77777777" w:rsidR="00C41458" w:rsidRPr="007121F9" w:rsidRDefault="00944A6D" w:rsidP="005651A6">
      <w:pPr>
        <w:pStyle w:val="1"/>
      </w:pPr>
      <w:bookmarkStart w:id="33" w:name="_Toc38885089"/>
      <w:bookmarkStart w:id="34" w:name="_Toc38885090"/>
      <w:bookmarkStart w:id="35" w:name="_Toc38885091"/>
      <w:bookmarkStart w:id="36" w:name="_Toc38885092"/>
      <w:bookmarkStart w:id="37" w:name="_Toc38885093"/>
      <w:bookmarkStart w:id="38" w:name="_Toc38885094"/>
      <w:bookmarkStart w:id="39" w:name="_Toc38885095"/>
      <w:bookmarkStart w:id="40" w:name="_Toc38885096"/>
      <w:bookmarkStart w:id="41" w:name="_Toc38885097"/>
      <w:bookmarkStart w:id="42" w:name="_Toc76828549"/>
      <w:bookmarkStart w:id="43" w:name="_Toc134367371"/>
      <w:bookmarkStart w:id="44" w:name="_Toc217050118"/>
      <w:bookmarkStart w:id="45" w:name="_Toc530058033"/>
      <w:bookmarkStart w:id="46" w:name="_Toc38989290"/>
      <w:bookmarkStart w:id="47" w:name="_Toc5722691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7121F9">
        <w:t>Основные положения</w:t>
      </w:r>
      <w:bookmarkEnd w:id="42"/>
      <w:bookmarkEnd w:id="43"/>
      <w:bookmarkEnd w:id="44"/>
    </w:p>
    <w:p w14:paraId="58EB546F" w14:textId="6B371B2B" w:rsidR="0088358B" w:rsidRPr="007121F9" w:rsidRDefault="002D291E" w:rsidP="005651A6">
      <w:pPr>
        <w:pStyle w:val="2"/>
      </w:pPr>
      <w:bookmarkStart w:id="48" w:name="_Toc113550910"/>
      <w:bookmarkEnd w:id="45"/>
      <w:bookmarkEnd w:id="46"/>
      <w:bookmarkEnd w:id="47"/>
      <w:r w:rsidRPr="007121F9">
        <w:t xml:space="preserve">Разработку </w:t>
      </w:r>
      <w:r w:rsidR="00D65A11" w:rsidRPr="007121F9">
        <w:t>ТП</w:t>
      </w:r>
      <w:r w:rsidR="00E1222B" w:rsidRPr="007121F9">
        <w:t xml:space="preserve"> выполняют в соответствии с ГОСТ 2.103 </w:t>
      </w:r>
      <w:r w:rsidR="0088358B" w:rsidRPr="007121F9">
        <w:t xml:space="preserve">с целью принятия </w:t>
      </w:r>
      <w:r w:rsidR="000316C4" w:rsidRPr="007121F9">
        <w:t>окончательных технических решений</w:t>
      </w:r>
      <w:r w:rsidR="009C3D75" w:rsidRPr="007121F9">
        <w:t>,</w:t>
      </w:r>
      <w:r w:rsidR="000316C4" w:rsidRPr="007121F9">
        <w:t xml:space="preserve"> </w:t>
      </w:r>
      <w:r w:rsidR="00BD62B2" w:rsidRPr="007121F9">
        <w:t xml:space="preserve">определяющих </w:t>
      </w:r>
      <w:r w:rsidR="000316C4" w:rsidRPr="007121F9">
        <w:t>конструкци</w:t>
      </w:r>
      <w:r w:rsidR="00BD62B2" w:rsidRPr="007121F9">
        <w:t>ю</w:t>
      </w:r>
      <w:r w:rsidR="000316C4" w:rsidRPr="007121F9">
        <w:t xml:space="preserve"> изделия</w:t>
      </w:r>
      <w:r w:rsidR="004B5DA1" w:rsidRPr="007121F9">
        <w:t xml:space="preserve"> и его СЧ</w:t>
      </w:r>
      <w:r w:rsidR="00E1222B" w:rsidRPr="007121F9">
        <w:t xml:space="preserve">, </w:t>
      </w:r>
      <w:r w:rsidR="00F416E2" w:rsidRPr="007121F9">
        <w:t xml:space="preserve">принципы его функционирования, изготовления и обеспечения эксплуатации, </w:t>
      </w:r>
      <w:r w:rsidR="00CB63D8" w:rsidRPr="007121F9">
        <w:t xml:space="preserve">технические </w:t>
      </w:r>
      <w:r w:rsidR="00E1222B" w:rsidRPr="007121F9">
        <w:t>характеристики</w:t>
      </w:r>
      <w:r w:rsidR="009C3D75" w:rsidRPr="007121F9">
        <w:t xml:space="preserve"> изделия </w:t>
      </w:r>
      <w:r w:rsidR="00896E42" w:rsidRPr="007121F9">
        <w:t xml:space="preserve">(его </w:t>
      </w:r>
      <w:r w:rsidR="00455CF2" w:rsidRPr="007121F9">
        <w:t>СЧ</w:t>
      </w:r>
      <w:r w:rsidR="00896E42" w:rsidRPr="007121F9">
        <w:t>)</w:t>
      </w:r>
      <w:r w:rsidR="00E1222B" w:rsidRPr="007121F9">
        <w:t>, обеспечивающих выполнение заданных в ТЗ требований и возможность изготовления изделия в условиях промышленного произ</w:t>
      </w:r>
      <w:r w:rsidR="00E1222B" w:rsidRPr="007121F9">
        <w:lastRenderedPageBreak/>
        <w:t>водства</w:t>
      </w:r>
      <w:r w:rsidR="0088358B" w:rsidRPr="007121F9">
        <w:t>.</w:t>
      </w:r>
    </w:p>
    <w:p w14:paraId="1AC5BD3E" w14:textId="49E31C9D" w:rsidR="00B237D2" w:rsidRPr="007121F9" w:rsidRDefault="00F416E2" w:rsidP="005651A6">
      <w:pPr>
        <w:pStyle w:val="afff2"/>
      </w:pPr>
      <w:r w:rsidRPr="007121F9">
        <w:rPr>
          <w:spacing w:val="40"/>
        </w:rPr>
        <w:t xml:space="preserve">Примечание— </w:t>
      </w:r>
      <w:r w:rsidR="00CB63D8" w:rsidRPr="007121F9">
        <w:rPr>
          <w:spacing w:val="40"/>
        </w:rPr>
        <w:t>Е</w:t>
      </w:r>
      <w:r w:rsidRPr="007121F9">
        <w:t xml:space="preserve">сли </w:t>
      </w:r>
      <w:r w:rsidR="002D291E" w:rsidRPr="007121F9">
        <w:t>стадии разработки ЭП и ТП</w:t>
      </w:r>
      <w:r w:rsidRPr="007121F9">
        <w:t xml:space="preserve"> совмещены, то </w:t>
      </w:r>
      <w:r w:rsidR="002D291E" w:rsidRPr="007121F9">
        <w:t>одновременно решают</w:t>
      </w:r>
      <w:r w:rsidR="00B237D2" w:rsidRPr="007121F9">
        <w:t xml:space="preserve"> задачи по ГОСТ Р 2.119 (</w:t>
      </w:r>
      <w:r w:rsidR="005B1AAC" w:rsidRPr="007121F9">
        <w:t xml:space="preserve">в этом случае, например, </w:t>
      </w:r>
      <w:r w:rsidR="00E1222B" w:rsidRPr="007121F9">
        <w:t xml:space="preserve">могут рассматривать </w:t>
      </w:r>
      <w:r w:rsidR="00DF294E" w:rsidRPr="007121F9">
        <w:t>вариант</w:t>
      </w:r>
      <w:r w:rsidR="00E1222B" w:rsidRPr="007121F9">
        <w:t>ы</w:t>
      </w:r>
      <w:r w:rsidR="00D5576A" w:rsidRPr="007121F9">
        <w:t xml:space="preserve"> конструкции изделия</w:t>
      </w:r>
      <w:r w:rsidR="00B237D2" w:rsidRPr="007121F9">
        <w:t xml:space="preserve">, </w:t>
      </w:r>
      <w:r w:rsidR="00DF294E" w:rsidRPr="007121F9">
        <w:t>отдельных СЧ изделия</w:t>
      </w:r>
      <w:r w:rsidR="00B237D2" w:rsidRPr="007121F9">
        <w:t>, выб</w:t>
      </w:r>
      <w:r w:rsidR="005651A6" w:rsidRPr="007121F9">
        <w:t>и</w:t>
      </w:r>
      <w:r w:rsidR="00B237D2" w:rsidRPr="007121F9">
        <w:t>р</w:t>
      </w:r>
      <w:r w:rsidR="005651A6" w:rsidRPr="007121F9">
        <w:t>ать</w:t>
      </w:r>
      <w:r w:rsidR="00B237D2" w:rsidRPr="007121F9">
        <w:t xml:space="preserve"> </w:t>
      </w:r>
      <w:r w:rsidR="005651A6" w:rsidRPr="007121F9">
        <w:t>предпочтительное техническое решение</w:t>
      </w:r>
      <w:r w:rsidR="005B1AAC" w:rsidRPr="007121F9">
        <w:t xml:space="preserve"> и др.</w:t>
      </w:r>
      <w:r w:rsidR="00B237D2" w:rsidRPr="007121F9">
        <w:t>).</w:t>
      </w:r>
    </w:p>
    <w:p w14:paraId="18804553" w14:textId="644131AB" w:rsidR="00585973" w:rsidRPr="007121F9" w:rsidRDefault="00585973" w:rsidP="005651A6">
      <w:pPr>
        <w:pStyle w:val="2"/>
      </w:pPr>
      <w:r w:rsidRPr="007121F9">
        <w:t>В состав ТП должны входить все необходимые для разработки рабочей КД исходные данные.</w:t>
      </w:r>
    </w:p>
    <w:p w14:paraId="4D482F44" w14:textId="3FF9C28C" w:rsidR="002F454B" w:rsidRPr="007121F9" w:rsidRDefault="002F454B" w:rsidP="002F454B">
      <w:pPr>
        <w:pStyle w:val="2"/>
      </w:pPr>
      <w:bookmarkStart w:id="49" w:name="_Hlk221197751"/>
      <w:r w:rsidRPr="007121F9">
        <w:t>При разработке ТП рекомендуется в качестве основного метода обоснования конструкторских решений применять компьютерное моделирование по ГОСТ Р 57412.</w:t>
      </w:r>
    </w:p>
    <w:p w14:paraId="0E61E4C0" w14:textId="17AC4AA4" w:rsidR="002F454B" w:rsidRPr="007121F9" w:rsidRDefault="002F454B" w:rsidP="002F454B">
      <w:pPr>
        <w:pStyle w:val="afff1"/>
      </w:pPr>
      <w:r w:rsidRPr="007121F9">
        <w:t>Необходимость разработки и изготовления материальных макетов</w:t>
      </w:r>
      <w:r w:rsidR="00C47235" w:rsidRPr="007121F9">
        <w:t>,</w:t>
      </w:r>
      <w:r w:rsidRPr="007121F9">
        <w:t xml:space="preserve"> при разработке изделия в интересах государственных заказчиков</w:t>
      </w:r>
      <w:r w:rsidR="00C47235" w:rsidRPr="007121F9">
        <w:t>,</w:t>
      </w:r>
      <w:r w:rsidRPr="007121F9">
        <w:t xml:space="preserve"> должна быть согласована с заказчиком (представительством заказчика). </w:t>
      </w:r>
    </w:p>
    <w:p w14:paraId="6C0BF4E2" w14:textId="77777777" w:rsidR="00B46F13" w:rsidRPr="007121F9" w:rsidRDefault="006351A7" w:rsidP="006351A7">
      <w:pPr>
        <w:pStyle w:val="afff1"/>
        <w:rPr>
          <w:rFonts w:cs="Arial"/>
          <w:spacing w:val="40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</w:t>
      </w:r>
      <w:r w:rsidR="00B46F13" w:rsidRPr="007121F9">
        <w:rPr>
          <w:rFonts w:cs="Arial"/>
          <w:spacing w:val="40"/>
          <w:sz w:val="20"/>
          <w:szCs w:val="20"/>
        </w:rPr>
        <w:t>я</w:t>
      </w:r>
    </w:p>
    <w:p w14:paraId="61D18DDA" w14:textId="58A12FAF" w:rsidR="00C47235" w:rsidRPr="007121F9" w:rsidRDefault="00B46F13" w:rsidP="006351A7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1</w:t>
      </w:r>
      <w:r w:rsidR="006351A7" w:rsidRPr="007121F9">
        <w:rPr>
          <w:rFonts w:cs="Arial"/>
          <w:sz w:val="20"/>
          <w:szCs w:val="20"/>
        </w:rPr>
        <w:t xml:space="preserve">Разрабатываемые на стадии разработки ТП макеты, как правило, служат для проверки </w:t>
      </w:r>
      <w:r w:rsidR="00C47235" w:rsidRPr="007121F9">
        <w:rPr>
          <w:rFonts w:cs="Arial"/>
          <w:sz w:val="20"/>
          <w:szCs w:val="20"/>
        </w:rPr>
        <w:t>основных конструктивных решений разрабатываемого изделия и/или его СЧ по пространственно-кинематическому взаимодействию с другими изделиями и СЧ между собой</w:t>
      </w:r>
      <w:r w:rsidR="00EA708D" w:rsidRPr="007121F9">
        <w:rPr>
          <w:rFonts w:cs="Arial"/>
          <w:sz w:val="20"/>
          <w:szCs w:val="20"/>
        </w:rPr>
        <w:t>, определения влияния на надежность изделия условий и режимов эксплуатации</w:t>
      </w:r>
      <w:r w:rsidR="00C47235" w:rsidRPr="007121F9">
        <w:rPr>
          <w:rFonts w:cs="Arial"/>
          <w:sz w:val="20"/>
          <w:szCs w:val="20"/>
        </w:rPr>
        <w:t xml:space="preserve">, </w:t>
      </w:r>
      <w:r w:rsidRPr="007121F9">
        <w:rPr>
          <w:rFonts w:cs="Arial"/>
          <w:sz w:val="20"/>
          <w:szCs w:val="20"/>
        </w:rPr>
        <w:t xml:space="preserve">а также </w:t>
      </w:r>
      <w:r w:rsidR="00C47235" w:rsidRPr="007121F9">
        <w:rPr>
          <w:rFonts w:cs="Arial"/>
          <w:sz w:val="20"/>
          <w:szCs w:val="20"/>
        </w:rPr>
        <w:t>проведения оценки соответствия разрабатываемого изделия требованиям ТЗ</w:t>
      </w:r>
      <w:r w:rsidR="00EA708D" w:rsidRPr="007121F9">
        <w:rPr>
          <w:rFonts w:cs="Arial"/>
          <w:sz w:val="20"/>
          <w:szCs w:val="20"/>
        </w:rPr>
        <w:t>, включая обеспечение условий эргономичности.</w:t>
      </w:r>
    </w:p>
    <w:p w14:paraId="4DB97170" w14:textId="77777777" w:rsidR="00B46F13" w:rsidRPr="007121F9" w:rsidRDefault="00B46F13" w:rsidP="002F454B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2 Проводимая при помощи макета проверка конструктивных и схемных решений разрабатываемого изделия и/или его СЧ, в том числе для подтверждения окончательно принятых решений, может в необходимых случаях проводиться на объекте заказчика или потребителя.</w:t>
      </w:r>
    </w:p>
    <w:p w14:paraId="6AF04A04" w14:textId="5E41A7E2" w:rsidR="002F454B" w:rsidRPr="007121F9" w:rsidRDefault="002F454B" w:rsidP="002F454B">
      <w:pPr>
        <w:pStyle w:val="afff1"/>
        <w:rPr>
          <w:rFonts w:cs="Arial"/>
        </w:rPr>
      </w:pPr>
      <w:r w:rsidRPr="007121F9">
        <w:rPr>
          <w:rFonts w:cs="Arial"/>
        </w:rPr>
        <w:t>КД на материальные макеты в состав КД ТП не включают.</w:t>
      </w:r>
    </w:p>
    <w:p w14:paraId="1F54634E" w14:textId="5E014A42" w:rsidR="002F454B" w:rsidRPr="007121F9" w:rsidRDefault="002F454B" w:rsidP="002F454B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При этом в пояснительной записке ТП приводят описание макетов, а также обозначения основных КД по которым они изготавливались.</w:t>
      </w:r>
    </w:p>
    <w:p w14:paraId="33A07404" w14:textId="260CE1E8" w:rsidR="00BB1DD9" w:rsidRPr="007121F9" w:rsidRDefault="00423C11" w:rsidP="00E23131">
      <w:pPr>
        <w:pStyle w:val="2"/>
        <w:rPr>
          <w:szCs w:val="24"/>
        </w:rPr>
      </w:pPr>
      <w:bookmarkStart w:id="50" w:name="_Hlk221198184"/>
      <w:r w:rsidRPr="007121F9">
        <w:t>И</w:t>
      </w:r>
      <w:r w:rsidR="00314AD7" w:rsidRPr="007121F9">
        <w:t>спытани</w:t>
      </w:r>
      <w:r w:rsidRPr="007121F9">
        <w:t>я</w:t>
      </w:r>
      <w:r w:rsidR="00314AD7" w:rsidRPr="007121F9">
        <w:t xml:space="preserve"> </w:t>
      </w:r>
      <w:r w:rsidR="00BB1DD9" w:rsidRPr="007121F9">
        <w:t xml:space="preserve">материальных макетов </w:t>
      </w:r>
      <w:r w:rsidRPr="007121F9">
        <w:t>выполняют</w:t>
      </w:r>
      <w:r w:rsidR="00BB1DD9" w:rsidRPr="007121F9">
        <w:t xml:space="preserve"> </w:t>
      </w:r>
      <w:r w:rsidRPr="007121F9">
        <w:t>по</w:t>
      </w:r>
      <w:r w:rsidR="00BB1DD9" w:rsidRPr="007121F9">
        <w:t xml:space="preserve"> программ</w:t>
      </w:r>
      <w:r w:rsidRPr="007121F9">
        <w:t>е</w:t>
      </w:r>
      <w:r w:rsidR="00BB1DD9" w:rsidRPr="007121F9">
        <w:t xml:space="preserve"> и методик</w:t>
      </w:r>
      <w:r w:rsidRPr="007121F9">
        <w:t>е</w:t>
      </w:r>
      <w:r w:rsidR="00BB1DD9" w:rsidRPr="007121F9">
        <w:t xml:space="preserve"> испытаний</w:t>
      </w:r>
      <w:r w:rsidR="00B00F30" w:rsidRPr="007121F9">
        <w:t>, разработанной в соответствии с ГОСТ</w:t>
      </w:r>
      <w:r w:rsidR="005651A6" w:rsidRPr="007121F9">
        <w:t> </w:t>
      </w:r>
      <w:r w:rsidR="00B00F30" w:rsidRPr="007121F9">
        <w:t>Р</w:t>
      </w:r>
      <w:r w:rsidR="005651A6" w:rsidRPr="007121F9">
        <w:t> </w:t>
      </w:r>
      <w:r w:rsidR="00B00F30" w:rsidRPr="007121F9">
        <w:t>2.106</w:t>
      </w:r>
      <w:r w:rsidR="002F454B" w:rsidRPr="007121F9">
        <w:rPr>
          <w:rFonts w:cs="Arial"/>
        </w:rPr>
        <w:t>–2019 (подраздел 4.11), а</w:t>
      </w:r>
      <w:r w:rsidR="002F454B" w:rsidRPr="007121F9">
        <w:t xml:space="preserve"> </w:t>
      </w:r>
      <w:r w:rsidR="002F454B" w:rsidRPr="007121F9">
        <w:rPr>
          <w:rFonts w:cs="Arial"/>
        </w:rPr>
        <w:t>испытания компьютерных моделей</w:t>
      </w:r>
      <w:r w:rsidR="00314AD7" w:rsidRPr="007121F9">
        <w:t xml:space="preserve"> </w:t>
      </w:r>
      <w:r w:rsidR="005651A6" w:rsidRPr="007121F9">
        <w:t>–</w:t>
      </w:r>
      <w:r w:rsidR="00314AD7" w:rsidRPr="007121F9">
        <w:t xml:space="preserve"> в соответствии со </w:t>
      </w:r>
      <w:r w:rsidR="00B00F30" w:rsidRPr="007121F9">
        <w:t>стандартами организации</w:t>
      </w:r>
      <w:r w:rsidR="00BB1DD9" w:rsidRPr="007121F9">
        <w:t>.</w:t>
      </w:r>
    </w:p>
    <w:p w14:paraId="3BBF3DDF" w14:textId="561C1AA7" w:rsidR="002F454B" w:rsidRPr="007121F9" w:rsidRDefault="002F454B" w:rsidP="002F454B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Перед проведением испытания компьютерной модели изделия рекомендуется провести оценку ее адекватности.</w:t>
      </w:r>
    </w:p>
    <w:bookmarkEnd w:id="49"/>
    <w:bookmarkEnd w:id="50"/>
    <w:p w14:paraId="72E4EE72" w14:textId="44D3B23F" w:rsidR="00314AD7" w:rsidRPr="007121F9" w:rsidRDefault="005B3732" w:rsidP="005651A6">
      <w:pPr>
        <w:pStyle w:val="2"/>
      </w:pPr>
      <w:r w:rsidRPr="007121F9">
        <w:t xml:space="preserve">Типовой состав работ, выполняемых при разработке ТП, приведен в </w:t>
      </w:r>
      <w:r w:rsidR="005651A6" w:rsidRPr="007121F9">
        <w:t>п</w:t>
      </w:r>
      <w:r w:rsidRPr="007121F9">
        <w:t>риложении А.</w:t>
      </w:r>
      <w:r w:rsidR="00B00F30" w:rsidRPr="007121F9">
        <w:t xml:space="preserve"> </w:t>
      </w:r>
    </w:p>
    <w:p w14:paraId="0E0E4CE1" w14:textId="6FE6FCEE" w:rsidR="00585973" w:rsidRPr="007121F9" w:rsidRDefault="00585973" w:rsidP="00585973">
      <w:pPr>
        <w:pStyle w:val="afff1"/>
      </w:pPr>
      <w:r w:rsidRPr="007121F9">
        <w:t xml:space="preserve">Конкретный перечень работ, выполняемых </w:t>
      </w:r>
      <w:r w:rsidR="00BA5494" w:rsidRPr="007121F9">
        <w:t xml:space="preserve">при разработке </w:t>
      </w:r>
      <w:r w:rsidRPr="007121F9">
        <w:t>ТП, определяет организация-разработчик в зависимости от требований ТЗ, назначения изделия, условий применения и согласовывает с заказчиком (представительством заказчика, если изделие разрабатывают по заказ</w:t>
      </w:r>
      <w:r w:rsidR="00BA5494" w:rsidRPr="007121F9">
        <w:t>у</w:t>
      </w:r>
      <w:r w:rsidRPr="007121F9">
        <w:t xml:space="preserve"> государственного заказчика). </w:t>
      </w:r>
    </w:p>
    <w:p w14:paraId="69EE6538" w14:textId="3EA21DA7" w:rsidR="00314AD7" w:rsidRPr="007121F9" w:rsidRDefault="00314AD7" w:rsidP="005651A6">
      <w:pPr>
        <w:pStyle w:val="afff2"/>
      </w:pPr>
      <w:r w:rsidRPr="007121F9">
        <w:rPr>
          <w:spacing w:val="40"/>
        </w:rPr>
        <w:t>Примечание</w:t>
      </w:r>
      <w:r w:rsidRPr="007121F9">
        <w:t xml:space="preserve"> –</w:t>
      </w:r>
      <w:r w:rsidR="00E62294" w:rsidRPr="007121F9">
        <w:t xml:space="preserve"> Работы, выполненные на предыдущих стадиях</w:t>
      </w:r>
      <w:r w:rsidR="00A7279F" w:rsidRPr="007121F9">
        <w:t xml:space="preserve"> разработки КД</w:t>
      </w:r>
      <w:r w:rsidR="00E62294" w:rsidRPr="007121F9">
        <w:t>, не повторяют на стадии разработки ТП в том случае если их повторное выполнение не может дать дополнительных данных. В этом случае результаты ранее выполненных работ отражают в пояснительной записке.</w:t>
      </w:r>
    </w:p>
    <w:p w14:paraId="343FACD8" w14:textId="3B8D62C5" w:rsidR="005B3732" w:rsidRPr="007121F9" w:rsidRDefault="00531E78" w:rsidP="00864E29">
      <w:pPr>
        <w:pStyle w:val="1"/>
        <w:ind w:left="709" w:firstLine="0"/>
      </w:pPr>
      <w:r w:rsidRPr="007121F9">
        <w:lastRenderedPageBreak/>
        <w:t>Общие т</w:t>
      </w:r>
      <w:r w:rsidR="005B3732" w:rsidRPr="007121F9">
        <w:t xml:space="preserve">ребования к конструкторской документации </w:t>
      </w:r>
      <w:r w:rsidR="00864E29" w:rsidRPr="007121F9">
        <w:br/>
      </w:r>
      <w:r w:rsidR="005B3732" w:rsidRPr="007121F9">
        <w:t>технического проекта</w:t>
      </w:r>
    </w:p>
    <w:p w14:paraId="5CF2E0D1" w14:textId="541B9DB2" w:rsidR="00B93AC4" w:rsidRPr="007121F9" w:rsidRDefault="00D65A11" w:rsidP="00A5676F">
      <w:pPr>
        <w:pStyle w:val="2"/>
      </w:pPr>
      <w:r w:rsidRPr="007121F9">
        <w:t>Номенклатуру КД</w:t>
      </w:r>
      <w:r w:rsidR="00B93AC4" w:rsidRPr="007121F9">
        <w:t>, разрабатываемой</w:t>
      </w:r>
      <w:r w:rsidR="004A35EF" w:rsidRPr="007121F9">
        <w:t xml:space="preserve"> </w:t>
      </w:r>
      <w:r w:rsidR="0041311A" w:rsidRPr="007121F9">
        <w:t xml:space="preserve">в соответствии с требованиями ГОСТ Р 2.102 </w:t>
      </w:r>
      <w:r w:rsidR="000C6645" w:rsidRPr="007121F9">
        <w:t>в состав</w:t>
      </w:r>
      <w:r w:rsidR="003C6A77" w:rsidRPr="007121F9">
        <w:t>е</w:t>
      </w:r>
      <w:r w:rsidR="000C6645" w:rsidRPr="007121F9">
        <w:t xml:space="preserve"> ТП</w:t>
      </w:r>
      <w:r w:rsidRPr="007121F9">
        <w:t>,</w:t>
      </w:r>
      <w:r w:rsidR="003C6A77" w:rsidRPr="007121F9">
        <w:t xml:space="preserve"> </w:t>
      </w:r>
      <w:r w:rsidR="004947F2" w:rsidRPr="007121F9">
        <w:t>устан</w:t>
      </w:r>
      <w:r w:rsidRPr="007121F9">
        <w:t>а</w:t>
      </w:r>
      <w:r w:rsidR="004947F2" w:rsidRPr="007121F9">
        <w:t>вл</w:t>
      </w:r>
      <w:r w:rsidRPr="007121F9">
        <w:t>ивают</w:t>
      </w:r>
      <w:r w:rsidR="00B93AC4" w:rsidRPr="007121F9">
        <w:t xml:space="preserve"> в ТЗ и</w:t>
      </w:r>
      <w:r w:rsidR="00916D10" w:rsidRPr="007121F9">
        <w:t>/</w:t>
      </w:r>
      <w:r w:rsidR="00B93AC4" w:rsidRPr="007121F9">
        <w:t xml:space="preserve">или протоколе рассмотрения </w:t>
      </w:r>
      <w:r w:rsidR="00FD6AB9" w:rsidRPr="007121F9">
        <w:t xml:space="preserve">ЭП </w:t>
      </w:r>
      <w:r w:rsidR="00B93AC4" w:rsidRPr="007121F9">
        <w:t>или</w:t>
      </w:r>
      <w:r w:rsidR="00FD6AB9" w:rsidRPr="007121F9">
        <w:t xml:space="preserve"> технического предложения</w:t>
      </w:r>
      <w:r w:rsidR="000C6645" w:rsidRPr="007121F9">
        <w:t>.</w:t>
      </w:r>
      <w:r w:rsidR="00314AD7" w:rsidRPr="007121F9">
        <w:t xml:space="preserve"> </w:t>
      </w:r>
    </w:p>
    <w:p w14:paraId="0AE82D4C" w14:textId="77777777" w:rsidR="0041311A" w:rsidRPr="007121F9" w:rsidRDefault="00A5676F" w:rsidP="002460F7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В состав </w:t>
      </w:r>
      <w:r w:rsidR="0041311A" w:rsidRPr="007121F9">
        <w:rPr>
          <w:rFonts w:cs="Arial"/>
          <w:sz w:val="20"/>
          <w:szCs w:val="20"/>
        </w:rPr>
        <w:t>Т</w:t>
      </w:r>
      <w:r w:rsidRPr="007121F9">
        <w:rPr>
          <w:rFonts w:cs="Arial"/>
          <w:sz w:val="20"/>
          <w:szCs w:val="20"/>
        </w:rPr>
        <w:t>П могут быть включены</w:t>
      </w:r>
      <w:r w:rsidR="0041311A" w:rsidRPr="007121F9">
        <w:rPr>
          <w:rFonts w:cs="Arial"/>
          <w:sz w:val="20"/>
          <w:szCs w:val="20"/>
        </w:rPr>
        <w:t>:</w:t>
      </w:r>
    </w:p>
    <w:p w14:paraId="1D3E06DC" w14:textId="252802F2" w:rsidR="00482137" w:rsidRPr="007121F9" w:rsidRDefault="0041311A" w:rsidP="002460F7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-</w:t>
      </w:r>
      <w:r w:rsidR="00A5676F" w:rsidRPr="007121F9">
        <w:rPr>
          <w:rFonts w:cs="Arial"/>
          <w:sz w:val="20"/>
          <w:szCs w:val="20"/>
        </w:rPr>
        <w:t xml:space="preserve"> специализированные электронные модели, описывающие принцип работы изделия, его конструкцию, </w:t>
      </w:r>
      <w:r w:rsidR="00482137" w:rsidRPr="007121F9">
        <w:rPr>
          <w:rFonts w:cs="Arial"/>
          <w:sz w:val="20"/>
          <w:szCs w:val="20"/>
        </w:rPr>
        <w:t xml:space="preserve">компоновку, габариты, </w:t>
      </w:r>
      <w:r w:rsidR="00A5676F" w:rsidRPr="007121F9">
        <w:rPr>
          <w:rFonts w:cs="Arial"/>
          <w:sz w:val="20"/>
          <w:szCs w:val="20"/>
        </w:rPr>
        <w:t xml:space="preserve">взаимодействие его СЧ, </w:t>
      </w:r>
      <w:r w:rsidR="00482137" w:rsidRPr="007121F9">
        <w:rPr>
          <w:rFonts w:cs="Arial"/>
          <w:sz w:val="20"/>
          <w:szCs w:val="20"/>
        </w:rPr>
        <w:t xml:space="preserve">а также содержащие </w:t>
      </w:r>
      <w:r w:rsidR="002460F7" w:rsidRPr="007121F9">
        <w:rPr>
          <w:rFonts w:cs="Arial"/>
          <w:sz w:val="20"/>
          <w:szCs w:val="20"/>
        </w:rPr>
        <w:t>СЧ изделия, сгруппированные по выделенному признаку (например, стандартные изделия; однотипные СЧ изделия; СЧ изделия, принадлежащие к определенной функциональной системе; СЧ изделия, сгруппированные по зоне размещения и т. п.)</w:t>
      </w:r>
      <w:r w:rsidRPr="007121F9">
        <w:rPr>
          <w:rFonts w:cs="Arial"/>
          <w:sz w:val="20"/>
          <w:szCs w:val="20"/>
        </w:rPr>
        <w:t>;</w:t>
      </w:r>
    </w:p>
    <w:p w14:paraId="0B05BB5C" w14:textId="290AD1A9" w:rsidR="0041311A" w:rsidRPr="007121F9" w:rsidRDefault="0041311A" w:rsidP="002460F7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- базы данных нормативно-справочной информации по ГОСТ Р 2.820.</w:t>
      </w:r>
    </w:p>
    <w:p w14:paraId="7B36D6D3" w14:textId="4F449460" w:rsidR="00B93AC4" w:rsidRPr="007121F9" w:rsidRDefault="007B2710" w:rsidP="00B93AC4">
      <w:pPr>
        <w:pStyle w:val="2"/>
      </w:pPr>
      <w:r w:rsidRPr="007121F9">
        <w:t xml:space="preserve">КД </w:t>
      </w:r>
      <w:r w:rsidR="00B93AC4" w:rsidRPr="007121F9">
        <w:t>ТП может быть представлен</w:t>
      </w:r>
      <w:r w:rsidRPr="007121F9">
        <w:t>а</w:t>
      </w:r>
      <w:r w:rsidR="00B93AC4" w:rsidRPr="007121F9">
        <w:t xml:space="preserve"> в виде совокупности бумажных </w:t>
      </w:r>
      <w:r w:rsidRPr="007121F9">
        <w:t>документов</w:t>
      </w:r>
      <w:r w:rsidR="00B93AC4" w:rsidRPr="007121F9">
        <w:t xml:space="preserve"> и ДЭ по ГОСТ Р 2.051 или в виде электронного макета изделия по ГОСТ Р 2.810</w:t>
      </w:r>
      <w:r w:rsidRPr="007121F9">
        <w:t xml:space="preserve"> </w:t>
      </w:r>
      <w:bookmarkStart w:id="51" w:name="_Hlk221202033"/>
      <w:r w:rsidRPr="007121F9">
        <w:t>в автоматизированной системе управления данными об изделии</w:t>
      </w:r>
      <w:r w:rsidR="00B93AC4" w:rsidRPr="007121F9">
        <w:t>.</w:t>
      </w:r>
      <w:bookmarkEnd w:id="51"/>
    </w:p>
    <w:p w14:paraId="5AFAA745" w14:textId="4C6FA7F4" w:rsidR="00B93AC4" w:rsidRPr="007121F9" w:rsidRDefault="00B93AC4" w:rsidP="00B93AC4">
      <w:pPr>
        <w:pStyle w:val="afff1"/>
      </w:pPr>
      <w:r w:rsidRPr="007121F9">
        <w:t>Форму представления КД ТП, если она не указана в ТЗ и/или протокол</w:t>
      </w:r>
      <w:r w:rsidR="00753A24" w:rsidRPr="007121F9">
        <w:t>е рассмотрения ЭП (технического предложения)</w:t>
      </w:r>
      <w:r w:rsidRPr="007121F9">
        <w:t xml:space="preserve">, определяет организация-разработчик. </w:t>
      </w:r>
      <w:r w:rsidR="00753A24" w:rsidRPr="007121F9">
        <w:t>При разработке изделия по заказу государственного заказчика форма представления КД задается заказчиком в ТЗ</w:t>
      </w:r>
      <w:r w:rsidRPr="007121F9">
        <w:t>.</w:t>
      </w:r>
    </w:p>
    <w:p w14:paraId="313C278F" w14:textId="5CD3ED42" w:rsidR="003C3552" w:rsidRPr="007121F9" w:rsidRDefault="003C3552" w:rsidP="003C3552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При представлении КД ТП в виде совокупности бумажных документов и ДЭ в ведомости ТП в графе «Примечание» рекомендуется </w:t>
      </w:r>
      <w:r w:rsidR="00AE3A1B" w:rsidRPr="007121F9">
        <w:rPr>
          <w:rFonts w:cs="Arial"/>
          <w:sz w:val="20"/>
          <w:szCs w:val="20"/>
        </w:rPr>
        <w:t xml:space="preserve">для каждого документа </w:t>
      </w:r>
      <w:r w:rsidRPr="007121F9">
        <w:rPr>
          <w:rFonts w:cs="Arial"/>
          <w:sz w:val="20"/>
          <w:szCs w:val="20"/>
        </w:rPr>
        <w:t>указывать форму представления КД (бумажная или электронная).</w:t>
      </w:r>
    </w:p>
    <w:p w14:paraId="7A1E4B99" w14:textId="2F85C4BD" w:rsidR="007B2710" w:rsidRPr="007121F9" w:rsidRDefault="007B2710" w:rsidP="00753A24">
      <w:pPr>
        <w:pStyle w:val="2"/>
      </w:pPr>
      <w:bookmarkStart w:id="52" w:name="_Hlk221202211"/>
      <w:r w:rsidRPr="007121F9">
        <w:t>КД ТП может быть организована с использованием:</w:t>
      </w:r>
    </w:p>
    <w:p w14:paraId="521D0C83" w14:textId="0E3830FA" w:rsidR="007B2710" w:rsidRPr="007121F9" w:rsidRDefault="007B2710" w:rsidP="007B2710">
      <w:pPr>
        <w:pStyle w:val="afff1"/>
      </w:pPr>
      <w:bookmarkStart w:id="53" w:name="_Hlk221202852"/>
      <w:r w:rsidRPr="007121F9">
        <w:t xml:space="preserve">-  </w:t>
      </w:r>
      <w:r w:rsidR="00227018" w:rsidRPr="007121F9">
        <w:t>электронной структуры изделия</w:t>
      </w:r>
      <w:r w:rsidRPr="007121F9">
        <w:t xml:space="preserve"> по ГОСТ Р 2.053 – рекомендуется при представлении </w:t>
      </w:r>
      <w:r w:rsidR="0009080F" w:rsidRPr="007121F9">
        <w:t>ТП в автоматизированной системе управления данными об изделии (в виде электронного макета изделия или совокупности ДЭ)</w:t>
      </w:r>
      <w:r w:rsidRPr="007121F9">
        <w:t>;</w:t>
      </w:r>
    </w:p>
    <w:p w14:paraId="77471A20" w14:textId="261D94D4" w:rsidR="007B2710" w:rsidRPr="007121F9" w:rsidRDefault="007B2710" w:rsidP="007B2710">
      <w:pPr>
        <w:pStyle w:val="afff1"/>
      </w:pPr>
      <w:r w:rsidRPr="007121F9">
        <w:t>- ведомостей ТП (и спецификаций, при наличии)</w:t>
      </w:r>
      <w:r w:rsidR="0009080F" w:rsidRPr="007121F9">
        <w:t>.</w:t>
      </w:r>
    </w:p>
    <w:bookmarkEnd w:id="52"/>
    <w:p w14:paraId="517233B9" w14:textId="77777777" w:rsidR="007B2710" w:rsidRPr="007121F9" w:rsidRDefault="007B2710" w:rsidP="007B2710">
      <w:pPr>
        <w:pStyle w:val="afff2"/>
        <w:rPr>
          <w:spacing w:val="40"/>
        </w:rPr>
      </w:pPr>
      <w:r w:rsidRPr="007121F9">
        <w:rPr>
          <w:spacing w:val="40"/>
        </w:rPr>
        <w:t>Примечания</w:t>
      </w:r>
    </w:p>
    <w:p w14:paraId="058EDC33" w14:textId="14582DFF" w:rsidR="007B2710" w:rsidRPr="007121F9" w:rsidRDefault="007B2710" w:rsidP="007B2710">
      <w:pPr>
        <w:pStyle w:val="afff2"/>
      </w:pPr>
      <w:r w:rsidRPr="007121F9">
        <w:t xml:space="preserve">1 Вид </w:t>
      </w:r>
      <w:r w:rsidR="00227018" w:rsidRPr="007121F9">
        <w:t>электронной структуры изделия</w:t>
      </w:r>
      <w:r w:rsidR="0009080F" w:rsidRPr="007121F9">
        <w:t xml:space="preserve"> по ГОСТ Р 2.053</w:t>
      </w:r>
      <w:r w:rsidRPr="007121F9">
        <w:t xml:space="preserve"> для представления ТП устанавливает организация-разработчик. </w:t>
      </w:r>
    </w:p>
    <w:p w14:paraId="09BB01D2" w14:textId="5EDDCC79" w:rsidR="007B2710" w:rsidRPr="007121F9" w:rsidRDefault="007B2710" w:rsidP="007B2710">
      <w:pPr>
        <w:pStyle w:val="afff2"/>
      </w:pPr>
      <w:r w:rsidRPr="007121F9">
        <w:t xml:space="preserve">2 При использовании </w:t>
      </w:r>
      <w:r w:rsidR="00227018" w:rsidRPr="007121F9">
        <w:t>электронной структуры изделия</w:t>
      </w:r>
      <w:r w:rsidRPr="007121F9">
        <w:t xml:space="preserve"> ведомость ТП может формироваться в качестве производного документа, представляющего состав ТП в странично-ориентированной форме.</w:t>
      </w:r>
    </w:p>
    <w:bookmarkEnd w:id="53"/>
    <w:p w14:paraId="3DF3B368" w14:textId="6DE8D253" w:rsidR="00770505" w:rsidRPr="007121F9" w:rsidRDefault="00770505" w:rsidP="00770505">
      <w:pPr>
        <w:pStyle w:val="2"/>
      </w:pPr>
      <w:r w:rsidRPr="007121F9">
        <w:t>В состав КД ТП помимо вновь разработанных проектных документов могут включаться:</w:t>
      </w:r>
    </w:p>
    <w:p w14:paraId="49367BA4" w14:textId="01FA1DF5" w:rsidR="00770505" w:rsidRPr="007121F9" w:rsidRDefault="00770505" w:rsidP="00770505">
      <w:pPr>
        <w:pStyle w:val="afff1"/>
      </w:pPr>
      <w:r w:rsidRPr="007121F9">
        <w:t>- утвержденные ранее проектные КД с литер</w:t>
      </w:r>
      <w:r w:rsidR="00227018" w:rsidRPr="007121F9">
        <w:t>ой</w:t>
      </w:r>
      <w:r w:rsidRPr="007121F9">
        <w:t xml:space="preserve"> «Т» (и выше);</w:t>
      </w:r>
    </w:p>
    <w:p w14:paraId="4A321AC5" w14:textId="77777777" w:rsidR="00770505" w:rsidRPr="007121F9" w:rsidRDefault="00770505" w:rsidP="00770505">
      <w:pPr>
        <w:pStyle w:val="afff1"/>
      </w:pPr>
      <w:r w:rsidRPr="007121F9">
        <w:t>- утвержденные рабочие КД (на изделия собственной разработки и кооперированные);</w:t>
      </w:r>
    </w:p>
    <w:p w14:paraId="7F39C962" w14:textId="77777777" w:rsidR="00770505" w:rsidRPr="007121F9" w:rsidRDefault="00770505" w:rsidP="00770505">
      <w:pPr>
        <w:pStyle w:val="afff1"/>
      </w:pPr>
      <w:r w:rsidRPr="007121F9">
        <w:lastRenderedPageBreak/>
        <w:t>- документация на покупные изделия.</w:t>
      </w:r>
    </w:p>
    <w:p w14:paraId="45930063" w14:textId="32BAEB98" w:rsidR="000D7C97" w:rsidRPr="007121F9" w:rsidRDefault="000D7C97" w:rsidP="00542072">
      <w:pPr>
        <w:pStyle w:val="2"/>
      </w:pPr>
      <w:r w:rsidRPr="007121F9">
        <w:t xml:space="preserve">Общие требования </w:t>
      </w:r>
      <w:r w:rsidR="00542072" w:rsidRPr="007121F9">
        <w:t xml:space="preserve">по оформлению разрабатываемых </w:t>
      </w:r>
      <w:r w:rsidRPr="007121F9">
        <w:t>в составе ТП:</w:t>
      </w:r>
    </w:p>
    <w:p w14:paraId="60E25AFB" w14:textId="0C430834" w:rsidR="00542072" w:rsidRPr="007121F9" w:rsidRDefault="00542072" w:rsidP="00542072">
      <w:pPr>
        <w:pStyle w:val="afff1"/>
      </w:pPr>
      <w:r w:rsidRPr="007121F9">
        <w:t>- текстовых документов – по ГОСТ Р 2.105 и ГОСТ Р 2.106;</w:t>
      </w:r>
    </w:p>
    <w:p w14:paraId="66C935FC" w14:textId="348816B7" w:rsidR="00542072" w:rsidRPr="007121F9" w:rsidRDefault="00542072" w:rsidP="00542072">
      <w:pPr>
        <w:pStyle w:val="afff1"/>
      </w:pPr>
      <w:r w:rsidRPr="007121F9">
        <w:t>- чертежей – по ГОСТ Р 2.109.</w:t>
      </w:r>
    </w:p>
    <w:p w14:paraId="3FECA51F" w14:textId="748767B5" w:rsidR="00542072" w:rsidRPr="007121F9" w:rsidRDefault="00542072" w:rsidP="00542072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Дополнительные требования к исполнению чертежа общего вида приведены в разделе 7; </w:t>
      </w:r>
    </w:p>
    <w:p w14:paraId="4C1EBFAB" w14:textId="35ED3847" w:rsidR="00542072" w:rsidRPr="007121F9" w:rsidRDefault="00542072" w:rsidP="00542072">
      <w:pPr>
        <w:pStyle w:val="afff1"/>
      </w:pPr>
      <w:r w:rsidRPr="007121F9">
        <w:t>- электронных геометрических моделей деталей и сборочных единиц – по ГОСТ Р 2.056 и ГОСТ Р 2.057;</w:t>
      </w:r>
    </w:p>
    <w:p w14:paraId="52ABEBCC" w14:textId="30F4181A" w:rsidR="00542072" w:rsidRPr="007121F9" w:rsidRDefault="00542072" w:rsidP="00542072">
      <w:pPr>
        <w:pStyle w:val="afff1"/>
      </w:pPr>
      <w:r w:rsidRPr="007121F9">
        <w:t xml:space="preserve">- схем – по ГОСТ 2.701; </w:t>
      </w:r>
    </w:p>
    <w:p w14:paraId="2881C16F" w14:textId="77777777" w:rsidR="00542072" w:rsidRPr="007121F9" w:rsidRDefault="00542072" w:rsidP="00542072">
      <w:pPr>
        <w:pStyle w:val="afff1"/>
      </w:pPr>
      <w:r w:rsidRPr="007121F9">
        <w:t>- ЭСИ – по ГОСТ Р 2.053.</w:t>
      </w:r>
    </w:p>
    <w:p w14:paraId="6FED933F" w14:textId="6E899419" w:rsidR="00542072" w:rsidRPr="007121F9" w:rsidRDefault="00542072" w:rsidP="00542072">
      <w:pPr>
        <w:pStyle w:val="afff1"/>
      </w:pPr>
      <w:r w:rsidRPr="007121F9">
        <w:t>Графические КД и электронные модели выполняют с учетом степени детализации, необходимой для стадии разработки ТП, и определяемой содержанием работ на стадии разработки ТП (см. приложение А).</w:t>
      </w:r>
    </w:p>
    <w:p w14:paraId="024B111B" w14:textId="77777777" w:rsidR="005000D5" w:rsidRPr="007121F9" w:rsidRDefault="003C6A77" w:rsidP="00E23131">
      <w:pPr>
        <w:pStyle w:val="2"/>
      </w:pPr>
      <w:r w:rsidRPr="007121F9">
        <w:t xml:space="preserve">Внесение изменений в </w:t>
      </w:r>
      <w:r w:rsidR="007B2710" w:rsidRPr="007121F9">
        <w:t xml:space="preserve">утвержденную </w:t>
      </w:r>
      <w:r w:rsidRPr="007121F9">
        <w:t>КД</w:t>
      </w:r>
      <w:r w:rsidR="005000D5" w:rsidRPr="007121F9">
        <w:t xml:space="preserve"> ТП:</w:t>
      </w:r>
    </w:p>
    <w:p w14:paraId="2657647A" w14:textId="14DBDE47" w:rsidR="005000D5" w:rsidRPr="007121F9" w:rsidRDefault="005000D5" w:rsidP="005000D5">
      <w:pPr>
        <w:pStyle w:val="2"/>
        <w:numPr>
          <w:ilvl w:val="0"/>
          <w:numId w:val="0"/>
        </w:numPr>
        <w:ind w:left="709"/>
      </w:pPr>
      <w:r w:rsidRPr="007121F9">
        <w:t>- для бумажных КД и ДЭ – по ГОСТ Р 2.503;</w:t>
      </w:r>
    </w:p>
    <w:p w14:paraId="11559EED" w14:textId="01B66D52" w:rsidR="003C6A77" w:rsidRPr="007121F9" w:rsidRDefault="005000D5" w:rsidP="005000D5">
      <w:pPr>
        <w:pStyle w:val="2"/>
        <w:numPr>
          <w:ilvl w:val="0"/>
          <w:numId w:val="0"/>
        </w:numPr>
        <w:ind w:firstLine="709"/>
      </w:pPr>
      <w:r w:rsidRPr="007121F9">
        <w:t>- для ДЭ в автоматизированной системе управления данными об изделии и электронного макета изделия – по ГОСТ Р 2.504.</w:t>
      </w:r>
    </w:p>
    <w:p w14:paraId="3B63F541" w14:textId="6D212A64" w:rsidR="00BB1DD9" w:rsidRPr="007121F9" w:rsidRDefault="00BB1DD9" w:rsidP="008F1CDC">
      <w:pPr>
        <w:pStyle w:val="2"/>
      </w:pPr>
      <w:bookmarkStart w:id="54" w:name="_Hlk221204097"/>
      <w:r w:rsidRPr="007121F9">
        <w:t>Обозначени</w:t>
      </w:r>
      <w:r w:rsidR="00770505" w:rsidRPr="007121F9">
        <w:t>я</w:t>
      </w:r>
      <w:r w:rsidRPr="007121F9">
        <w:t xml:space="preserve"> КД ТП</w:t>
      </w:r>
      <w:r w:rsidR="00770505" w:rsidRPr="007121F9">
        <w:t xml:space="preserve"> рекомендуется присваивать по ГОСТ Р </w:t>
      </w:r>
      <w:r w:rsidRPr="007121F9">
        <w:t>2.201</w:t>
      </w:r>
      <w:r w:rsidR="00770505" w:rsidRPr="007121F9">
        <w:t xml:space="preserve"> с</w:t>
      </w:r>
      <w:r w:rsidR="001945F9" w:rsidRPr="007121F9">
        <w:t xml:space="preserve"> добавлением префикса «тп» («</w:t>
      </w:r>
      <w:r w:rsidR="001945F9" w:rsidRPr="007121F9">
        <w:rPr>
          <w:lang w:val="en-US"/>
        </w:rPr>
        <w:t>tp</w:t>
      </w:r>
      <w:r w:rsidR="001945F9" w:rsidRPr="007121F9">
        <w:t xml:space="preserve">» </w:t>
      </w:r>
      <w:r w:rsidR="00637519" w:rsidRPr="007121F9">
        <w:t>–</w:t>
      </w:r>
      <w:r w:rsidR="001945F9" w:rsidRPr="007121F9">
        <w:t xml:space="preserve"> латинский алфавит), выполненного строчными или прописными буквами</w:t>
      </w:r>
      <w:r w:rsidRPr="007121F9">
        <w:t>.</w:t>
      </w:r>
    </w:p>
    <w:p w14:paraId="67154C98" w14:textId="4D12EA78" w:rsidR="001945F9" w:rsidRPr="007121F9" w:rsidRDefault="001945F9" w:rsidP="001945F9">
      <w:pPr>
        <w:pStyle w:val="afff2"/>
        <w:rPr>
          <w:b/>
          <w:bCs/>
          <w:i/>
          <w:iCs/>
        </w:rPr>
      </w:pPr>
      <w:r w:rsidRPr="007121F9">
        <w:rPr>
          <w:b/>
          <w:bCs/>
          <w:i/>
          <w:iCs/>
        </w:rPr>
        <w:t xml:space="preserve">Примеры – тп.АБВГ.123456.001СБ,    </w:t>
      </w:r>
      <w:r w:rsidRPr="007121F9">
        <w:rPr>
          <w:b/>
          <w:bCs/>
          <w:i/>
          <w:iCs/>
          <w:lang w:val="en-US"/>
        </w:rPr>
        <w:t>tp</w:t>
      </w:r>
      <w:r w:rsidRPr="007121F9">
        <w:rPr>
          <w:b/>
          <w:bCs/>
          <w:i/>
          <w:iCs/>
        </w:rPr>
        <w:t>.</w:t>
      </w:r>
      <w:r w:rsidRPr="007121F9">
        <w:rPr>
          <w:b/>
          <w:i/>
          <w:color w:val="auto"/>
        </w:rPr>
        <w:t>1101.029000.0000.ЭМ01</w:t>
      </w:r>
    </w:p>
    <w:bookmarkEnd w:id="54"/>
    <w:p w14:paraId="1705D6F7" w14:textId="10E32760" w:rsidR="00BD62B2" w:rsidRPr="007121F9" w:rsidRDefault="00666A41" w:rsidP="0009080F">
      <w:pPr>
        <w:pStyle w:val="2"/>
        <w:spacing w:before="120"/>
      </w:pPr>
      <w:r w:rsidRPr="007121F9">
        <w:t xml:space="preserve">На </w:t>
      </w:r>
      <w:r w:rsidR="00CB71C3" w:rsidRPr="007121F9">
        <w:t>стадии</w:t>
      </w:r>
      <w:r w:rsidRPr="007121F9">
        <w:t xml:space="preserve"> </w:t>
      </w:r>
      <w:r w:rsidR="001945F9" w:rsidRPr="007121F9">
        <w:t xml:space="preserve">разработки </w:t>
      </w:r>
      <w:r w:rsidRPr="007121F9">
        <w:t xml:space="preserve">ТП </w:t>
      </w:r>
      <w:r w:rsidR="001945F9" w:rsidRPr="007121F9">
        <w:t>определяют</w:t>
      </w:r>
      <w:r w:rsidRPr="007121F9">
        <w:t xml:space="preserve"> принципиальные решения по обеспечению эксплуатации изделия, в том числе решения по организации системы </w:t>
      </w:r>
      <w:r w:rsidR="00227018" w:rsidRPr="007121F9">
        <w:t>ТОиР</w:t>
      </w:r>
      <w:r w:rsidR="001945F9" w:rsidRPr="007121F9">
        <w:t xml:space="preserve"> </w:t>
      </w:r>
      <w:r w:rsidRPr="007121F9">
        <w:t xml:space="preserve">и </w:t>
      </w:r>
      <w:r w:rsidR="001945F9" w:rsidRPr="007121F9">
        <w:t>материально-технического обеспечения</w:t>
      </w:r>
      <w:r w:rsidRPr="007121F9">
        <w:t xml:space="preserve"> эксплуатации. Состав, </w:t>
      </w:r>
      <w:r w:rsidR="0026382A" w:rsidRPr="007121F9">
        <w:t xml:space="preserve">порядок </w:t>
      </w:r>
      <w:r w:rsidR="00B00F30" w:rsidRPr="007121F9">
        <w:t xml:space="preserve">и технологию </w:t>
      </w:r>
      <w:r w:rsidR="0026382A" w:rsidRPr="007121F9">
        <w:t xml:space="preserve">выполнения </w:t>
      </w:r>
      <w:r w:rsidR="00BD62B2" w:rsidRPr="007121F9">
        <w:t xml:space="preserve">работ по </w:t>
      </w:r>
      <w:r w:rsidR="00227018" w:rsidRPr="007121F9">
        <w:t>ТОиР</w:t>
      </w:r>
      <w:r w:rsidR="00BD62B2" w:rsidRPr="007121F9">
        <w:t xml:space="preserve"> устанавливают </w:t>
      </w:r>
      <w:r w:rsidR="0026382A" w:rsidRPr="007121F9">
        <w:t xml:space="preserve">на основе </w:t>
      </w:r>
      <w:r w:rsidR="001945F9" w:rsidRPr="007121F9">
        <w:t xml:space="preserve">анализа </w:t>
      </w:r>
      <w:r w:rsidR="0026382A" w:rsidRPr="007121F9">
        <w:t xml:space="preserve">надежности </w:t>
      </w:r>
      <w:r w:rsidRPr="007121F9">
        <w:t>изделия</w:t>
      </w:r>
      <w:r w:rsidR="001945F9" w:rsidRPr="007121F9">
        <w:t xml:space="preserve"> </w:t>
      </w:r>
      <w:r w:rsidRPr="007121F9">
        <w:t xml:space="preserve">с учетом </w:t>
      </w:r>
      <w:r w:rsidR="001945F9" w:rsidRPr="007121F9">
        <w:t xml:space="preserve">ГОСТ Р 27.001, </w:t>
      </w:r>
      <w:r w:rsidR="00BD62B2" w:rsidRPr="007121F9">
        <w:t>ГОСТ Р 53392 и ГОСТ Р 58297.</w:t>
      </w:r>
    </w:p>
    <w:p w14:paraId="24337823" w14:textId="0E1CFE75" w:rsidR="00BD62B2" w:rsidRPr="007121F9" w:rsidRDefault="00666A41" w:rsidP="005651A6">
      <w:pPr>
        <w:pStyle w:val="2"/>
      </w:pPr>
      <w:r w:rsidRPr="007121F9">
        <w:t xml:space="preserve">На </w:t>
      </w:r>
      <w:r w:rsidR="00CB71C3" w:rsidRPr="007121F9">
        <w:t>стадии</w:t>
      </w:r>
      <w:r w:rsidRPr="007121F9">
        <w:t xml:space="preserve"> </w:t>
      </w:r>
      <w:r w:rsidR="00016FE0" w:rsidRPr="007121F9">
        <w:t xml:space="preserve">разработки </w:t>
      </w:r>
      <w:r w:rsidRPr="007121F9">
        <w:t xml:space="preserve">ТП разрабатывают номенклатуру </w:t>
      </w:r>
      <w:r w:rsidR="00016FE0" w:rsidRPr="007121F9">
        <w:t>эксплуатационных документов</w:t>
      </w:r>
      <w:r w:rsidRPr="007121F9">
        <w:t xml:space="preserve"> и их план-проспекты. </w:t>
      </w:r>
      <w:r w:rsidR="00BD62B2" w:rsidRPr="007121F9">
        <w:t xml:space="preserve">Номенклатуру </w:t>
      </w:r>
      <w:r w:rsidR="00227018" w:rsidRPr="007121F9">
        <w:t>эксплуатационных документов</w:t>
      </w:r>
      <w:r w:rsidR="00BD62B2" w:rsidRPr="007121F9">
        <w:t xml:space="preserve"> устанавливают, в общем случае, по ГОСТ Р 2.60</w:t>
      </w:r>
      <w:r w:rsidR="00CB63D8" w:rsidRPr="007121F9">
        <w:t>1</w:t>
      </w:r>
      <w:r w:rsidR="00BD62B2" w:rsidRPr="007121F9">
        <w:t xml:space="preserve"> с учетом особенностей изделия.</w:t>
      </w:r>
    </w:p>
    <w:p w14:paraId="7BADE1B9" w14:textId="0C9AF0B7" w:rsidR="00695181" w:rsidRPr="007121F9" w:rsidRDefault="00016FE0" w:rsidP="008F1CDC">
      <w:pPr>
        <w:pStyle w:val="2"/>
      </w:pPr>
      <w:r w:rsidRPr="007121F9">
        <w:t xml:space="preserve">По завершении стадии разработки ТП </w:t>
      </w:r>
      <w:r w:rsidR="00B32FD1" w:rsidRPr="007121F9">
        <w:t xml:space="preserve">всем </w:t>
      </w:r>
      <w:r w:rsidR="00695181" w:rsidRPr="007121F9">
        <w:t xml:space="preserve">КД, включенным в ТП, </w:t>
      </w:r>
      <w:r w:rsidRPr="007121F9">
        <w:t xml:space="preserve">присваивают литеру </w:t>
      </w:r>
      <w:r w:rsidR="00695181" w:rsidRPr="007121F9">
        <w:t>«Т».</w:t>
      </w:r>
    </w:p>
    <w:p w14:paraId="63892D75" w14:textId="5CE43311" w:rsidR="005000D5" w:rsidRPr="007121F9" w:rsidRDefault="005000D5" w:rsidP="005000D5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Данные о присвоении литеры проектной КД ТП вносят:</w:t>
      </w:r>
    </w:p>
    <w:p w14:paraId="20A1D86B" w14:textId="77777777" w:rsidR="005000D5" w:rsidRPr="007121F9" w:rsidRDefault="005000D5" w:rsidP="005000D5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- для бумажных КД – в реквизиты разработанных документов по ГОСТ Р 2.104;</w:t>
      </w:r>
    </w:p>
    <w:p w14:paraId="7BF83E75" w14:textId="77777777" w:rsidR="005000D5" w:rsidRPr="007121F9" w:rsidRDefault="005000D5" w:rsidP="005000D5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- для ДЭ – в реквизитную часть электронных документов или в реквизитную часть информационного набора данных в автоматизированной системе управления данными об изделии.</w:t>
      </w:r>
    </w:p>
    <w:p w14:paraId="489CFF1F" w14:textId="3AAFA4BE" w:rsidR="00B379BC" w:rsidRPr="007121F9" w:rsidRDefault="00B379BC" w:rsidP="005651A6">
      <w:pPr>
        <w:pStyle w:val="1"/>
      </w:pPr>
      <w:bookmarkStart w:id="55" w:name="_Toc217050119"/>
      <w:r w:rsidRPr="007121F9">
        <w:lastRenderedPageBreak/>
        <w:t>Требования к отображению общего вида изделия</w:t>
      </w:r>
    </w:p>
    <w:p w14:paraId="040B1912" w14:textId="7747F466" w:rsidR="00B379BC" w:rsidRPr="007121F9" w:rsidRDefault="00B379BC" w:rsidP="00B379BC">
      <w:pPr>
        <w:pStyle w:val="afff1"/>
      </w:pPr>
      <w:r w:rsidRPr="007121F9">
        <w:t xml:space="preserve">7.1 На стадии разработки </w:t>
      </w:r>
      <w:r w:rsidR="00170A6A" w:rsidRPr="007121F9">
        <w:t>Т</w:t>
      </w:r>
      <w:r w:rsidRPr="007121F9">
        <w:t xml:space="preserve">П общий вид изделия может быть выполнен как бумажный КД (чертеж общего вида) или как ДЭ (электронная модель общего вида). </w:t>
      </w:r>
    </w:p>
    <w:p w14:paraId="38CD79D1" w14:textId="77777777" w:rsidR="00B379BC" w:rsidRPr="007121F9" w:rsidRDefault="00B379BC" w:rsidP="00B379BC">
      <w:pPr>
        <w:pStyle w:val="afff1"/>
        <w:rPr>
          <w:rFonts w:cs="Arial"/>
          <w:spacing w:val="40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Примечания</w:t>
      </w:r>
    </w:p>
    <w:p w14:paraId="3DC71C32" w14:textId="77777777" w:rsidR="00B379BC" w:rsidRPr="007121F9" w:rsidRDefault="00B379BC" w:rsidP="00B379BC">
      <w:pPr>
        <w:pStyle w:val="afff1"/>
        <w:rPr>
          <w:rFonts w:cs="Arial"/>
          <w:spacing w:val="40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 xml:space="preserve">1 </w:t>
      </w:r>
      <w:r w:rsidRPr="007121F9">
        <w:rPr>
          <w:rFonts w:cs="Arial"/>
          <w:sz w:val="20"/>
          <w:szCs w:val="20"/>
        </w:rPr>
        <w:t>Электронная модель общего вида является разновидностью специализированной электронной модели.</w:t>
      </w:r>
    </w:p>
    <w:p w14:paraId="1A9178C4" w14:textId="59BE9A21" w:rsidR="00B379BC" w:rsidRPr="007121F9" w:rsidRDefault="00B379BC" w:rsidP="00B379BC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2</w:t>
      </w:r>
      <w:r w:rsidRPr="007121F9">
        <w:rPr>
          <w:rFonts w:cs="Arial"/>
          <w:sz w:val="20"/>
          <w:szCs w:val="20"/>
        </w:rPr>
        <w:t xml:space="preserve"> В соответствии с ГОСТ Р 2.102–2023 (таблица 1) чертеж общего вида (электронная модель общего вида) на стадии </w:t>
      </w:r>
      <w:r w:rsidR="00897E0E" w:rsidRPr="007121F9">
        <w:rPr>
          <w:rFonts w:cs="Arial"/>
          <w:sz w:val="20"/>
          <w:szCs w:val="20"/>
        </w:rPr>
        <w:t xml:space="preserve">разработки </w:t>
      </w:r>
      <w:r w:rsidR="00170A6A" w:rsidRPr="007121F9">
        <w:rPr>
          <w:rFonts w:cs="Arial"/>
          <w:sz w:val="20"/>
          <w:szCs w:val="20"/>
        </w:rPr>
        <w:t>Т</w:t>
      </w:r>
      <w:r w:rsidRPr="007121F9">
        <w:rPr>
          <w:rFonts w:cs="Arial"/>
          <w:sz w:val="20"/>
          <w:szCs w:val="20"/>
        </w:rPr>
        <w:t xml:space="preserve">П являются </w:t>
      </w:r>
      <w:r w:rsidR="00170A6A" w:rsidRPr="007121F9">
        <w:rPr>
          <w:rFonts w:cs="Arial"/>
          <w:sz w:val="20"/>
          <w:szCs w:val="20"/>
        </w:rPr>
        <w:t>обязательным документом.</w:t>
      </w:r>
    </w:p>
    <w:p w14:paraId="291B3862" w14:textId="00FFAA78" w:rsidR="00FC698D" w:rsidRPr="007121F9" w:rsidRDefault="00B379BC" w:rsidP="00FC698D">
      <w:pPr>
        <w:pStyle w:val="afff1"/>
      </w:pPr>
      <w:r w:rsidRPr="007121F9">
        <w:t xml:space="preserve">7.2 </w:t>
      </w:r>
      <w:r w:rsidR="00FC698D" w:rsidRPr="007121F9">
        <w:t>Ч</w:t>
      </w:r>
      <w:r w:rsidRPr="007121F9">
        <w:t xml:space="preserve">ертеж общего вида (электронная модель общего вида) должны </w:t>
      </w:r>
      <w:r w:rsidR="00FC698D" w:rsidRPr="007121F9">
        <w:t xml:space="preserve">быть выполнены в соответствии </w:t>
      </w:r>
      <w:r w:rsidRPr="007121F9">
        <w:t>с</w:t>
      </w:r>
      <w:r w:rsidR="00FC698D" w:rsidRPr="007121F9">
        <w:t xml:space="preserve"> ГОСТ Р 2.119–20__ (раздел 7). При необходимости в них также приводят:</w:t>
      </w:r>
    </w:p>
    <w:p w14:paraId="3056C74B" w14:textId="6FC09649" w:rsidR="00FC698D" w:rsidRPr="007121F9" w:rsidRDefault="00FC698D" w:rsidP="00FC698D">
      <w:pPr>
        <w:pStyle w:val="afff1"/>
      </w:pPr>
      <w:r w:rsidRPr="007121F9">
        <w:t>- указания о выбранных посадках деталей (размеры и предельные отклонения сопрягаемых поверхностей следует наносить по ГОСТ Р 2.307);</w:t>
      </w:r>
    </w:p>
    <w:p w14:paraId="059091A6" w14:textId="5CCA6FA1" w:rsidR="00FC698D" w:rsidRPr="007121F9" w:rsidRDefault="00FC698D" w:rsidP="00FC698D">
      <w:pPr>
        <w:pStyle w:val="afff1"/>
      </w:pPr>
      <w:r w:rsidRPr="007121F9">
        <w:t>- технические требования к изделию, например, о применении определенных покрытий, способов пропитки обмоток, методов сварки, обеспечивающих необходимое качество изделия (эти требования должны учитываться при последующей разработке рабочей КД);</w:t>
      </w:r>
    </w:p>
    <w:p w14:paraId="566850DA" w14:textId="1787DEA9" w:rsidR="00FC698D" w:rsidRPr="007121F9" w:rsidRDefault="00FC698D" w:rsidP="00FC698D">
      <w:pPr>
        <w:pStyle w:val="afff1"/>
      </w:pPr>
      <w:r w:rsidRPr="007121F9">
        <w:t>- технические характеристики изделия, которые необходимы для последующей разработки чертежей или электронных моделей изделия.</w:t>
      </w:r>
    </w:p>
    <w:p w14:paraId="2E4E8F1D" w14:textId="08165BED" w:rsidR="00531E78" w:rsidRPr="007121F9" w:rsidRDefault="00531E78" w:rsidP="005651A6">
      <w:pPr>
        <w:pStyle w:val="1"/>
      </w:pPr>
      <w:r w:rsidRPr="007121F9">
        <w:t>Требования к пояснительной записке технического проекта</w:t>
      </w:r>
    </w:p>
    <w:bookmarkEnd w:id="55"/>
    <w:p w14:paraId="45A3E814" w14:textId="15E63895" w:rsidR="00E1222B" w:rsidRPr="007121F9" w:rsidRDefault="00E1222B" w:rsidP="00735F5E">
      <w:pPr>
        <w:pStyle w:val="2"/>
      </w:pPr>
      <w:r w:rsidRPr="007121F9">
        <w:t xml:space="preserve">Пояснительную записку </w:t>
      </w:r>
      <w:r w:rsidR="00DD4A4E" w:rsidRPr="007121F9">
        <w:t>Т</w:t>
      </w:r>
      <w:r w:rsidRPr="007121F9">
        <w:t xml:space="preserve">П следует выполнять по ГОСТ Р 2.106 с учетом </w:t>
      </w:r>
      <w:r w:rsidR="00735F5E" w:rsidRPr="007121F9">
        <w:t>приведенных ниже</w:t>
      </w:r>
      <w:r w:rsidRPr="007121F9">
        <w:t xml:space="preserve"> основных требований к содержанию разделов.</w:t>
      </w:r>
    </w:p>
    <w:p w14:paraId="6F6FE05B" w14:textId="77777777" w:rsidR="006A4E82" w:rsidRPr="007121F9" w:rsidRDefault="00E1222B" w:rsidP="00735F5E">
      <w:pPr>
        <w:pStyle w:val="2"/>
        <w:rPr>
          <w:szCs w:val="24"/>
        </w:rPr>
      </w:pPr>
      <w:r w:rsidRPr="007121F9">
        <w:rPr>
          <w:szCs w:val="24"/>
        </w:rPr>
        <w:t xml:space="preserve">В разделе «Введение» следует указывать наименование, номер и дату утверждения ТЗ. </w:t>
      </w:r>
    </w:p>
    <w:p w14:paraId="1AFCC367" w14:textId="361C30E2" w:rsidR="006A4E82" w:rsidRPr="007121F9" w:rsidRDefault="006A4E82" w:rsidP="006A4E82">
      <w:pPr>
        <w:pStyle w:val="afff1"/>
      </w:pPr>
      <w:r w:rsidRPr="007121F9">
        <w:t>Если разработка ТП предусмотрена не ТЗ, а протоколом рассмотрения ЭП (или протоколом рассмотрения технического предложения, если ЭП не разрабатывался), то в разделе «Введение» делают запись «Разработка технического проекта предусмотрена эскизным проектом ...» и указывают номер и дату протокола рассмотрения ЭП (делают запись «Разработка технического проекта предусмотрена техническим предложением ...» и указывают номер и дату протокола рассмотрения технического предложения).</w:t>
      </w:r>
    </w:p>
    <w:p w14:paraId="2DCF317C" w14:textId="77777777" w:rsidR="00DD4A4E" w:rsidRPr="007121F9" w:rsidRDefault="00E1222B" w:rsidP="00735F5E">
      <w:pPr>
        <w:pStyle w:val="2"/>
      </w:pPr>
      <w:r w:rsidRPr="007121F9">
        <w:t xml:space="preserve">В разделе «Назначение и область применения разрабатываемого изделия» </w:t>
      </w:r>
      <w:r w:rsidR="00DD4A4E" w:rsidRPr="007121F9">
        <w:t xml:space="preserve">указывают: </w:t>
      </w:r>
    </w:p>
    <w:p w14:paraId="2B05B7BD" w14:textId="77777777" w:rsidR="0026382A" w:rsidRPr="007121F9" w:rsidRDefault="000A0DF8" w:rsidP="00735F5E">
      <w:pPr>
        <w:pStyle w:val="afff1"/>
      </w:pPr>
      <w:r w:rsidRPr="007121F9">
        <w:t xml:space="preserve">- </w:t>
      </w:r>
      <w:r w:rsidR="00E1222B" w:rsidRPr="007121F9">
        <w:t>краткую характеристику области и условий применения изделия</w:t>
      </w:r>
      <w:r w:rsidR="00DD4A4E" w:rsidRPr="007121F9">
        <w:t>;</w:t>
      </w:r>
    </w:p>
    <w:p w14:paraId="13944861" w14:textId="0C169806" w:rsidR="00E1222B" w:rsidRPr="007121F9" w:rsidRDefault="0026382A" w:rsidP="00735F5E">
      <w:pPr>
        <w:pStyle w:val="afff1"/>
      </w:pPr>
      <w:r w:rsidRPr="007121F9">
        <w:lastRenderedPageBreak/>
        <w:t xml:space="preserve">- </w:t>
      </w:r>
      <w:r w:rsidR="00F84DC5" w:rsidRPr="007121F9">
        <w:t xml:space="preserve">общую </w:t>
      </w:r>
      <w:r w:rsidR="00DD4A4E" w:rsidRPr="007121F9">
        <w:t xml:space="preserve">характеристику </w:t>
      </w:r>
      <w:r w:rsidR="00E1222B" w:rsidRPr="007121F9">
        <w:t>объекта</w:t>
      </w:r>
      <w:r w:rsidRPr="007121F9">
        <w:t>,</w:t>
      </w:r>
      <w:r w:rsidR="00E1222B" w:rsidRPr="007121F9">
        <w:t xml:space="preserve"> в составе которого должно применяться разрабатываемое изделие</w:t>
      </w:r>
      <w:r w:rsidR="00735F5E" w:rsidRPr="007121F9">
        <w:t xml:space="preserve"> (при необходимости).</w:t>
      </w:r>
    </w:p>
    <w:p w14:paraId="3AA962C4" w14:textId="73ADF93F" w:rsidR="00E1222B" w:rsidRPr="007121F9" w:rsidRDefault="00E1222B" w:rsidP="00735F5E">
      <w:pPr>
        <w:pStyle w:val="2"/>
      </w:pPr>
      <w:r w:rsidRPr="007121F9">
        <w:t xml:space="preserve"> В разделе «Техническая характеристика» приводят:</w:t>
      </w:r>
    </w:p>
    <w:p w14:paraId="0F3ED585" w14:textId="77777777" w:rsidR="00E1222B" w:rsidRPr="007121F9" w:rsidRDefault="00E1222B" w:rsidP="00735F5E">
      <w:pPr>
        <w:pStyle w:val="afff1"/>
        <w:rPr>
          <w:strike/>
        </w:rPr>
      </w:pPr>
      <w:r w:rsidRPr="007121F9">
        <w:t>- основные технические характеристики изделия;</w:t>
      </w:r>
    </w:p>
    <w:p w14:paraId="0881EF4F" w14:textId="4B58726D" w:rsidR="0030048E" w:rsidRPr="007121F9" w:rsidRDefault="00E1222B" w:rsidP="00735F5E">
      <w:pPr>
        <w:pStyle w:val="afff1"/>
      </w:pPr>
      <w:r w:rsidRPr="007121F9">
        <w:t>- </w:t>
      </w:r>
      <w:r w:rsidR="0030048E" w:rsidRPr="007121F9">
        <w:t xml:space="preserve">сведения о соответствии требованиям, установленным ТЗ, или об отклонениях от установленных требований (с обоснованием отклонений). Если на предыдущих стадиях разработки </w:t>
      </w:r>
      <w:r w:rsidR="00897E0E" w:rsidRPr="007121F9">
        <w:t xml:space="preserve">КД </w:t>
      </w:r>
      <w:r w:rsidR="0030048E" w:rsidRPr="007121F9">
        <w:t>указанные требования уточнялись (изменялись или дополнялись), то указывают о соответствии уточненным требованиям или об отклонениях от них (с обоснованием отклонений)</w:t>
      </w:r>
      <w:r w:rsidR="00816126" w:rsidRPr="007121F9">
        <w:t>;</w:t>
      </w:r>
    </w:p>
    <w:p w14:paraId="1B3CADDA" w14:textId="77777777" w:rsidR="00816126" w:rsidRPr="007121F9" w:rsidRDefault="00816126" w:rsidP="00816126">
      <w:pPr>
        <w:pStyle w:val="afff1"/>
        <w:rPr>
          <w:rFonts w:cs="Arial"/>
          <w:strike/>
          <w:szCs w:val="24"/>
        </w:rPr>
      </w:pPr>
      <w:r w:rsidRPr="007121F9">
        <w:rPr>
          <w:rFonts w:cs="Arial"/>
          <w:szCs w:val="24"/>
        </w:rPr>
        <w:t>- сравнение основных характеристик изделия с характеристиками аналогов (отечественных и/или зарубежных).</w:t>
      </w:r>
    </w:p>
    <w:p w14:paraId="1A2F49A9" w14:textId="77777777" w:rsidR="00E1222B" w:rsidRPr="007121F9" w:rsidRDefault="00E1222B" w:rsidP="00735F5E">
      <w:pPr>
        <w:pStyle w:val="2"/>
      </w:pPr>
      <w:r w:rsidRPr="007121F9">
        <w:t>В разделе «Описание и обоснование выбранной конструкции» приводят:</w:t>
      </w:r>
    </w:p>
    <w:p w14:paraId="2BCACDCC" w14:textId="77777777" w:rsidR="00125EAB" w:rsidRPr="007121F9" w:rsidRDefault="00F427B5" w:rsidP="00735F5E">
      <w:pPr>
        <w:pStyle w:val="afff1"/>
      </w:pPr>
      <w:r w:rsidRPr="007121F9">
        <w:t xml:space="preserve">- </w:t>
      </w:r>
      <w:r w:rsidR="00DD4A4E" w:rsidRPr="007121F9">
        <w:t>описание и обоснование выбранной конструкции</w:t>
      </w:r>
      <w:r w:rsidRPr="007121F9">
        <w:t xml:space="preserve"> и </w:t>
      </w:r>
      <w:r w:rsidR="00DD4A4E" w:rsidRPr="007121F9">
        <w:t>технических решений, принятых и прове</w:t>
      </w:r>
      <w:r w:rsidR="00125EAB" w:rsidRPr="007121F9">
        <w:t>ренных на стадии разработки ТП.</w:t>
      </w:r>
    </w:p>
    <w:p w14:paraId="5F2DC42D" w14:textId="4062492F" w:rsidR="00F427B5" w:rsidRPr="007121F9" w:rsidRDefault="00125EAB" w:rsidP="00735F5E">
      <w:pPr>
        <w:pStyle w:val="afff1"/>
        <w:rPr>
          <w:b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Для обеспечения наглядности рекомендуется в описании приводить иллюстрации</w:t>
      </w:r>
      <w:r w:rsidRPr="007121F9">
        <w:rPr>
          <w:sz w:val="20"/>
          <w:szCs w:val="20"/>
        </w:rPr>
        <w:t>;</w:t>
      </w:r>
    </w:p>
    <w:p w14:paraId="15313247" w14:textId="4F917D37" w:rsidR="00DD4A4E" w:rsidRPr="007121F9" w:rsidRDefault="00F427B5" w:rsidP="00735F5E">
      <w:pPr>
        <w:pStyle w:val="afff1"/>
        <w:rPr>
          <w:b/>
        </w:rPr>
      </w:pPr>
      <w:r w:rsidRPr="007121F9">
        <w:t>-</w:t>
      </w:r>
      <w:r w:rsidR="00DD4A4E" w:rsidRPr="007121F9">
        <w:t xml:space="preserve"> оценку технологичности конструкции изделия, в том числе обоснование необходимости разработки или приобретения нового оборудования;</w:t>
      </w:r>
    </w:p>
    <w:p w14:paraId="2C1A5058" w14:textId="6B9BF9B1" w:rsidR="00DD4A4E" w:rsidRPr="007121F9" w:rsidRDefault="00F427B5" w:rsidP="00735F5E">
      <w:pPr>
        <w:pStyle w:val="afff1"/>
      </w:pPr>
      <w:r w:rsidRPr="007121F9">
        <w:t xml:space="preserve">- </w:t>
      </w:r>
      <w:r w:rsidR="00DD4A4E" w:rsidRPr="007121F9">
        <w:t>оценку соответстви</w:t>
      </w:r>
      <w:r w:rsidR="00EE4CD2" w:rsidRPr="007121F9">
        <w:t>я</w:t>
      </w:r>
      <w:r w:rsidR="00DD4A4E" w:rsidRPr="007121F9">
        <w:t xml:space="preserve"> требованиям по обеспечению патентной чистоты</w:t>
      </w:r>
      <w:r w:rsidR="00EE4CD2" w:rsidRPr="007121F9">
        <w:t xml:space="preserve">, </w:t>
      </w:r>
      <w:r w:rsidR="00A12041" w:rsidRPr="007121F9">
        <w:t>в том числе</w:t>
      </w:r>
      <w:r w:rsidRPr="007121F9">
        <w:t xml:space="preserve"> </w:t>
      </w:r>
      <w:r w:rsidR="00DD4A4E" w:rsidRPr="007121F9">
        <w:t>сведения об использованных изобретениях</w:t>
      </w:r>
      <w:r w:rsidR="008A16EE" w:rsidRPr="007121F9">
        <w:t>;</w:t>
      </w:r>
    </w:p>
    <w:p w14:paraId="10A9675F" w14:textId="3DC022D2" w:rsidR="00F427B5" w:rsidRPr="007121F9" w:rsidRDefault="00F427B5" w:rsidP="00735F5E">
      <w:pPr>
        <w:pStyle w:val="afff1"/>
      </w:pPr>
      <w:r w:rsidRPr="007121F9">
        <w:t xml:space="preserve">- </w:t>
      </w:r>
      <w:r w:rsidR="00DD4A4E" w:rsidRPr="007121F9">
        <w:t xml:space="preserve">результаты испытаний материальных макетов (если они изготовлялись), компьютерного моделирования (если </w:t>
      </w:r>
      <w:r w:rsidR="00EE4CD2" w:rsidRPr="007121F9">
        <w:t xml:space="preserve">оно </w:t>
      </w:r>
      <w:r w:rsidR="00DD4A4E" w:rsidRPr="007121F9">
        <w:t xml:space="preserve">проводилось) и данные оценки соответствия заданным требованиям, в том числе </w:t>
      </w:r>
      <w:r w:rsidRPr="007121F9">
        <w:t xml:space="preserve">требованиям </w:t>
      </w:r>
      <w:r w:rsidR="00DD4A4E" w:rsidRPr="007121F9">
        <w:t>эргономики</w:t>
      </w:r>
      <w:r w:rsidRPr="007121F9">
        <w:t xml:space="preserve"> и </w:t>
      </w:r>
      <w:r w:rsidR="00DD4A4E" w:rsidRPr="007121F9">
        <w:t>технической эстетики.</w:t>
      </w:r>
    </w:p>
    <w:p w14:paraId="40636A23" w14:textId="0E591F2C" w:rsidR="008A16EE" w:rsidRPr="007121F9" w:rsidRDefault="008A16EE" w:rsidP="008A16EE">
      <w:pPr>
        <w:pStyle w:val="afff1"/>
        <w:rPr>
          <w:rFonts w:cs="Arial"/>
          <w:szCs w:val="24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При необходимости также могут быть приведены описание и фотографии материальных макетов</w:t>
      </w:r>
      <w:r w:rsidR="005A001F" w:rsidRPr="007121F9">
        <w:rPr>
          <w:rFonts w:cs="Arial"/>
          <w:sz w:val="20"/>
          <w:szCs w:val="20"/>
        </w:rPr>
        <w:t xml:space="preserve">, с указанием </w:t>
      </w:r>
      <w:r w:rsidR="00E85630" w:rsidRPr="007121F9">
        <w:rPr>
          <w:rFonts w:cs="Arial"/>
          <w:sz w:val="20"/>
          <w:szCs w:val="20"/>
        </w:rPr>
        <w:t xml:space="preserve">обозначения </w:t>
      </w:r>
      <w:r w:rsidR="005A001F" w:rsidRPr="007121F9">
        <w:rPr>
          <w:rFonts w:cs="Arial"/>
          <w:sz w:val="20"/>
          <w:szCs w:val="20"/>
        </w:rPr>
        <w:t>КД</w:t>
      </w:r>
      <w:r w:rsidR="00552705" w:rsidRPr="007121F9">
        <w:rPr>
          <w:rFonts w:cs="Arial"/>
          <w:sz w:val="20"/>
          <w:szCs w:val="20"/>
        </w:rPr>
        <w:t>,</w:t>
      </w:r>
      <w:r w:rsidR="005A001F" w:rsidRPr="007121F9">
        <w:rPr>
          <w:rFonts w:cs="Arial"/>
          <w:sz w:val="20"/>
          <w:szCs w:val="20"/>
        </w:rPr>
        <w:t xml:space="preserve"> по которым они</w:t>
      </w:r>
      <w:r w:rsidR="00552705" w:rsidRPr="007121F9">
        <w:rPr>
          <w:rFonts w:cs="Arial"/>
          <w:sz w:val="20"/>
          <w:szCs w:val="20"/>
        </w:rPr>
        <w:t xml:space="preserve"> были изготовлены</w:t>
      </w:r>
      <w:r w:rsidRPr="007121F9">
        <w:rPr>
          <w:rFonts w:cs="Arial"/>
          <w:sz w:val="20"/>
          <w:szCs w:val="20"/>
        </w:rPr>
        <w:t>;</w:t>
      </w:r>
      <w:r w:rsidRPr="007121F9">
        <w:rPr>
          <w:rFonts w:cs="Arial"/>
          <w:szCs w:val="24"/>
        </w:rPr>
        <w:t xml:space="preserve">  </w:t>
      </w:r>
    </w:p>
    <w:p w14:paraId="0D84F953" w14:textId="01CB9B35" w:rsidR="00DD4A4E" w:rsidRPr="007121F9" w:rsidRDefault="00DD4A4E" w:rsidP="00735F5E">
      <w:pPr>
        <w:pStyle w:val="afff1"/>
      </w:pPr>
      <w:r w:rsidRPr="007121F9">
        <w:t xml:space="preserve">- сведения о соответствии применяемых в изделии заимствованных СЧ, покупных изделий и материалов </w:t>
      </w:r>
      <w:r w:rsidR="000A0DF8" w:rsidRPr="007121F9">
        <w:t xml:space="preserve">заданным требованиям </w:t>
      </w:r>
      <w:r w:rsidRPr="007121F9">
        <w:t>по техническим характеристикам, режимам работы, гарантийным срокам, условиям эксплуатации</w:t>
      </w:r>
      <w:r w:rsidR="00F427B5" w:rsidRPr="007121F9">
        <w:t xml:space="preserve"> и т.</w:t>
      </w:r>
      <w:r w:rsidR="00502149" w:rsidRPr="007121F9">
        <w:t> </w:t>
      </w:r>
      <w:r w:rsidR="00F427B5" w:rsidRPr="007121F9">
        <w:t>д.</w:t>
      </w:r>
      <w:r w:rsidRPr="007121F9">
        <w:t>;</w:t>
      </w:r>
    </w:p>
    <w:p w14:paraId="19AD2B52" w14:textId="46EC42E2" w:rsidR="00DD4A4E" w:rsidRPr="007121F9" w:rsidRDefault="00F427B5" w:rsidP="00735F5E">
      <w:pPr>
        <w:pStyle w:val="afff1"/>
        <w:rPr>
          <w:b/>
        </w:rPr>
      </w:pPr>
      <w:r w:rsidRPr="007121F9">
        <w:t xml:space="preserve">- </w:t>
      </w:r>
      <w:r w:rsidR="00DD4A4E" w:rsidRPr="007121F9">
        <w:t>сведения о соответствии изделия требованиям техники безопасности и производственной санитарии;</w:t>
      </w:r>
    </w:p>
    <w:p w14:paraId="2363AF60" w14:textId="0CB3422C" w:rsidR="00DD4A4E" w:rsidRPr="007121F9" w:rsidRDefault="00DD4A4E" w:rsidP="00735F5E">
      <w:pPr>
        <w:pStyle w:val="afff1"/>
        <w:rPr>
          <w:b/>
        </w:rPr>
      </w:pPr>
      <w:r w:rsidRPr="007121F9">
        <w:t xml:space="preserve">- сведения о безопасности изделия и </w:t>
      </w:r>
      <w:r w:rsidR="00EE4CD2" w:rsidRPr="007121F9">
        <w:t xml:space="preserve">его </w:t>
      </w:r>
      <w:r w:rsidRPr="007121F9">
        <w:t>воздействии на окружающую среду;</w:t>
      </w:r>
    </w:p>
    <w:p w14:paraId="424BAD66" w14:textId="2D9DC204" w:rsidR="00DD4A4E" w:rsidRPr="007121F9" w:rsidRDefault="00DD4A4E" w:rsidP="00735F5E">
      <w:pPr>
        <w:pStyle w:val="afff1"/>
        <w:rPr>
          <w:b/>
        </w:rPr>
      </w:pPr>
      <w:r w:rsidRPr="007121F9">
        <w:t xml:space="preserve">- </w:t>
      </w:r>
      <w:r w:rsidR="00E85630" w:rsidRPr="007121F9">
        <w:t>сведения по утилизации изделия.</w:t>
      </w:r>
    </w:p>
    <w:p w14:paraId="0F568F0B" w14:textId="4DF65793" w:rsidR="00E1222B" w:rsidRPr="007121F9" w:rsidRDefault="00E1222B" w:rsidP="00735F5E">
      <w:pPr>
        <w:pStyle w:val="2"/>
      </w:pPr>
      <w:r w:rsidRPr="007121F9">
        <w:t>В разделе «Обеспечение работоспособности и надежности конструкции изделия» приводят:</w:t>
      </w:r>
    </w:p>
    <w:p w14:paraId="6A4C282C" w14:textId="6D1C02FF" w:rsidR="00275C76" w:rsidRPr="007121F9" w:rsidRDefault="00E1222B" w:rsidP="00275C76">
      <w:pPr>
        <w:pStyle w:val="afff1"/>
      </w:pPr>
      <w:r w:rsidRPr="007121F9">
        <w:lastRenderedPageBreak/>
        <w:t>- результаты расчетов и</w:t>
      </w:r>
      <w:r w:rsidR="00916D10" w:rsidRPr="007121F9">
        <w:t>/или</w:t>
      </w:r>
      <w:r w:rsidRPr="007121F9">
        <w:t xml:space="preserve"> компьютерного моделирования, подтверждающие работоспособность изделия</w:t>
      </w:r>
      <w:r w:rsidR="00275C76" w:rsidRPr="007121F9">
        <w:t xml:space="preserve"> (кинематические, электрические, тепловые, прочностные расчеты, расчеты гидравлических и пневматических систем и др.);</w:t>
      </w:r>
    </w:p>
    <w:p w14:paraId="33BE5382" w14:textId="02ADF015" w:rsidR="00E1222B" w:rsidRPr="007121F9" w:rsidRDefault="00E1222B" w:rsidP="00227018">
      <w:pPr>
        <w:pStyle w:val="afff1"/>
      </w:pPr>
      <w:r w:rsidRPr="007121F9">
        <w:t>- результаты расчетов и</w:t>
      </w:r>
      <w:r w:rsidR="00916D10" w:rsidRPr="007121F9">
        <w:t>/</w:t>
      </w:r>
      <w:r w:rsidRPr="007121F9">
        <w:t>или компьютерного моделирования, подтверждающие безотказность, долговечность, сохраняемость изделия в целом и его СЧ</w:t>
      </w:r>
      <w:r w:rsidR="00227018" w:rsidRPr="007121F9">
        <w:t>.</w:t>
      </w:r>
    </w:p>
    <w:p w14:paraId="6405B3AF" w14:textId="66981285" w:rsidR="00FC28F1" w:rsidRPr="007121F9" w:rsidRDefault="000D59B4" w:rsidP="00227018">
      <w:pPr>
        <w:pStyle w:val="afff1"/>
        <w:rPr>
          <w:b/>
        </w:rPr>
      </w:pPr>
      <w:r w:rsidRPr="007121F9">
        <w:rPr>
          <w:rFonts w:cs="Arial"/>
          <w:spacing w:val="40"/>
          <w:sz w:val="20"/>
          <w:szCs w:val="20"/>
        </w:rPr>
        <w:t>Примечани</w:t>
      </w:r>
      <w:r w:rsidR="00897E0E" w:rsidRPr="007121F9">
        <w:rPr>
          <w:rFonts w:cs="Arial"/>
          <w:spacing w:val="40"/>
          <w:sz w:val="20"/>
          <w:szCs w:val="20"/>
        </w:rPr>
        <w:t xml:space="preserve">е – </w:t>
      </w:r>
      <w:r w:rsidR="00FC28F1" w:rsidRPr="007121F9">
        <w:rPr>
          <w:rFonts w:cs="Arial"/>
          <w:sz w:val="20"/>
          <w:szCs w:val="20"/>
        </w:rPr>
        <w:t>Для каждого вида расчетов указывают использованные</w:t>
      </w:r>
      <w:r w:rsidR="00FC28F1" w:rsidRPr="007121F9">
        <w:t xml:space="preserve"> </w:t>
      </w:r>
      <w:r w:rsidR="00FC28F1" w:rsidRPr="007121F9">
        <w:rPr>
          <w:rFonts w:cs="Arial"/>
          <w:sz w:val="20"/>
          <w:szCs w:val="20"/>
        </w:rPr>
        <w:t xml:space="preserve">программные средства. </w:t>
      </w:r>
    </w:p>
    <w:p w14:paraId="05676C08" w14:textId="0D31CFD4" w:rsidR="003E4590" w:rsidRPr="007121F9" w:rsidRDefault="000668EB" w:rsidP="003E4590">
      <w:pPr>
        <w:pStyle w:val="afff1"/>
      </w:pPr>
      <w:r w:rsidRPr="007121F9">
        <w:t xml:space="preserve">Дополнительно в разделе «Обеспечение работоспособности и надежности конструкции изделия» приводят </w:t>
      </w:r>
      <w:r w:rsidR="003E4590" w:rsidRPr="007121F9">
        <w:t xml:space="preserve">(в случае внесении изменений на стадии </w:t>
      </w:r>
      <w:r w:rsidR="00692EE4" w:rsidRPr="007121F9">
        <w:t xml:space="preserve">разработки </w:t>
      </w:r>
      <w:r w:rsidR="003E4590" w:rsidRPr="007121F9">
        <w:t xml:space="preserve">ТП) </w:t>
      </w:r>
      <w:r w:rsidRPr="007121F9">
        <w:t>сведения о</w:t>
      </w:r>
      <w:r w:rsidR="003E4590" w:rsidRPr="007121F9">
        <w:t xml:space="preserve">б актуализации документов, которые не входят в состав КД ТП и КД ЭП, но были ранее разработаны на </w:t>
      </w:r>
      <w:r w:rsidR="005B1AAC" w:rsidRPr="007121F9">
        <w:t>стадии разработки</w:t>
      </w:r>
      <w:r w:rsidR="003E4590" w:rsidRPr="007121F9">
        <w:t xml:space="preserve"> ЭП в соответствии с требованиями ТЗ:</w:t>
      </w:r>
    </w:p>
    <w:p w14:paraId="6BA81964" w14:textId="399139AA" w:rsidR="003E4590" w:rsidRPr="007121F9" w:rsidRDefault="003E4590" w:rsidP="003E4590">
      <w:pPr>
        <w:pStyle w:val="afff1"/>
      </w:pPr>
      <w:r w:rsidRPr="007121F9">
        <w:t>- программ</w:t>
      </w:r>
      <w:r w:rsidR="00BE6987" w:rsidRPr="007121F9">
        <w:t>ы</w:t>
      </w:r>
      <w:r w:rsidRPr="007121F9">
        <w:t xml:space="preserve"> метрологического обеспечения изделия (СЧ изделия);</w:t>
      </w:r>
    </w:p>
    <w:p w14:paraId="7D518DE4" w14:textId="55D74812" w:rsidR="00BE6987" w:rsidRPr="007121F9" w:rsidRDefault="003E4590" w:rsidP="00BE6987">
      <w:pPr>
        <w:pStyle w:val="afff1"/>
      </w:pPr>
      <w:r w:rsidRPr="007121F9">
        <w:t xml:space="preserve">- </w:t>
      </w:r>
      <w:r w:rsidR="00BE6987" w:rsidRPr="007121F9">
        <w:t>программы обеспечения надежности (на стадии разработки изделия);</w:t>
      </w:r>
    </w:p>
    <w:p w14:paraId="3CBD671A" w14:textId="0A13135D" w:rsidR="00BE6987" w:rsidRPr="007121F9" w:rsidRDefault="00BE6987" w:rsidP="00BE6987">
      <w:pPr>
        <w:pStyle w:val="afff1"/>
      </w:pPr>
      <w:r w:rsidRPr="007121F9">
        <w:t>- программы эргономического обеспечения;</w:t>
      </w:r>
    </w:p>
    <w:p w14:paraId="5EFCDA4C" w14:textId="248D5A9B" w:rsidR="003E4590" w:rsidRPr="007121F9" w:rsidRDefault="00BE6987" w:rsidP="00BE6987">
      <w:pPr>
        <w:pStyle w:val="afff1"/>
      </w:pPr>
      <w:r w:rsidRPr="007121F9">
        <w:t xml:space="preserve">- программы обеспечения качества (на стадии разработки изделия) </w:t>
      </w:r>
      <w:r w:rsidR="003E4590" w:rsidRPr="007121F9">
        <w:t xml:space="preserve">и др. </w:t>
      </w:r>
    </w:p>
    <w:p w14:paraId="27968429" w14:textId="6573FAC1" w:rsidR="00E1222B" w:rsidRPr="007121F9" w:rsidRDefault="00E1222B" w:rsidP="00735F5E">
      <w:pPr>
        <w:pStyle w:val="2"/>
      </w:pPr>
      <w:r w:rsidRPr="007121F9">
        <w:t>В разделе «Обеспечение эксплуатации изделия</w:t>
      </w:r>
      <w:r w:rsidR="007430C5" w:rsidRPr="007121F9">
        <w:t>»</w:t>
      </w:r>
      <w:r w:rsidRPr="007121F9">
        <w:t xml:space="preserve"> приводят:</w:t>
      </w:r>
    </w:p>
    <w:p w14:paraId="5458DBE1" w14:textId="77777777" w:rsidR="00E1222B" w:rsidRPr="007121F9" w:rsidRDefault="00E1222B" w:rsidP="00227018">
      <w:pPr>
        <w:pStyle w:val="afff1"/>
        <w:rPr>
          <w:b/>
        </w:rPr>
      </w:pPr>
      <w:r w:rsidRPr="007121F9">
        <w:t>- описание приемов и способов работы с изделием на месте эксплуатации в режимах и условиях, предусмотренных ТЗ;</w:t>
      </w:r>
    </w:p>
    <w:p w14:paraId="6FF82F69" w14:textId="77777777" w:rsidR="00E1222B" w:rsidRPr="007121F9" w:rsidRDefault="00E1222B" w:rsidP="00227018">
      <w:pPr>
        <w:pStyle w:val="afff1"/>
        <w:rPr>
          <w:b/>
        </w:rPr>
      </w:pPr>
      <w:r w:rsidRPr="007121F9">
        <w:t>- описание порядка и способов хранения, упаковки, транспортирования, монтажа изделия и ввода его в действие на месте эксплуатации;</w:t>
      </w:r>
    </w:p>
    <w:p w14:paraId="1F3FC5D5" w14:textId="3FF7BA58" w:rsidR="00E1222B" w:rsidRPr="007121F9" w:rsidRDefault="00E1222B" w:rsidP="00227018">
      <w:pPr>
        <w:pStyle w:val="afff1"/>
        <w:rPr>
          <w:b/>
        </w:rPr>
      </w:pPr>
      <w:r w:rsidRPr="007121F9">
        <w:t>- принципиальные решения по составу и условиям выполнения работ по ТОиР, необходимых для поддержания зада</w:t>
      </w:r>
      <w:r w:rsidR="000A0DF8" w:rsidRPr="007121F9">
        <w:t xml:space="preserve">нного уровня надежности изделия </w:t>
      </w:r>
      <w:r w:rsidRPr="007121F9">
        <w:t>на стадии его эксплуатации;</w:t>
      </w:r>
    </w:p>
    <w:p w14:paraId="6C954B6D" w14:textId="77777777" w:rsidR="00E1222B" w:rsidRPr="007121F9" w:rsidRDefault="00E1222B" w:rsidP="00227018">
      <w:pPr>
        <w:pStyle w:val="afff1"/>
        <w:rPr>
          <w:b/>
        </w:rPr>
      </w:pPr>
      <w:r w:rsidRPr="007121F9">
        <w:t>- оценки потребности в материальных, трудовых, информационных и иных ресурсах, элементах инфраструктуры (здания, сооружения) необходимых для выполнения ТОиР на стадии эксплуатации изделия;</w:t>
      </w:r>
    </w:p>
    <w:p w14:paraId="367B86A4" w14:textId="5F73996E" w:rsidR="00E1222B" w:rsidRPr="007121F9" w:rsidRDefault="00E1222B" w:rsidP="00227018">
      <w:pPr>
        <w:pStyle w:val="afff1"/>
        <w:rPr>
          <w:b/>
        </w:rPr>
      </w:pPr>
      <w:r w:rsidRPr="007121F9">
        <w:t xml:space="preserve">- анализ вариантов организации работ по </w:t>
      </w:r>
      <w:r w:rsidR="00227018" w:rsidRPr="007121F9">
        <w:t>технической эксплуатации</w:t>
      </w:r>
      <w:r w:rsidRPr="007121F9">
        <w:t>, в том числе распределения таких работ между потенциальными участниками;</w:t>
      </w:r>
    </w:p>
    <w:p w14:paraId="3BE906BD" w14:textId="1EA600BF" w:rsidR="00E1222B" w:rsidRPr="007121F9" w:rsidRDefault="00E1222B" w:rsidP="00227018">
      <w:pPr>
        <w:pStyle w:val="afff1"/>
        <w:rPr>
          <w:b/>
        </w:rPr>
      </w:pPr>
      <w:r w:rsidRPr="007121F9">
        <w:t>- результаты расчетов и</w:t>
      </w:r>
      <w:r w:rsidR="00916D10" w:rsidRPr="007121F9">
        <w:t>/</w:t>
      </w:r>
      <w:r w:rsidRPr="007121F9">
        <w:t xml:space="preserve">или компьютерного моделирования показателей эксплуатационной технологичности, достигаемых при использовании предлагаемых решений по </w:t>
      </w:r>
      <w:r w:rsidR="00227018" w:rsidRPr="007121F9">
        <w:t>технической эксплуатации</w:t>
      </w:r>
      <w:r w:rsidRPr="007121F9">
        <w:t>;</w:t>
      </w:r>
    </w:p>
    <w:p w14:paraId="75B44D3C" w14:textId="245300E1" w:rsidR="00E1222B" w:rsidRPr="007121F9" w:rsidRDefault="00E1222B" w:rsidP="00227018">
      <w:pPr>
        <w:pStyle w:val="afff1"/>
        <w:rPr>
          <w:b/>
        </w:rPr>
      </w:pPr>
      <w:r w:rsidRPr="007121F9">
        <w:t xml:space="preserve">- сведения о квалификации и количестве обслуживающего персонала, необходимого для обеспечения </w:t>
      </w:r>
      <w:r w:rsidR="00227018" w:rsidRPr="007121F9">
        <w:t>технической эксплуатации;</w:t>
      </w:r>
    </w:p>
    <w:p w14:paraId="2103E911" w14:textId="061FBFC3" w:rsidR="00E1222B" w:rsidRPr="007121F9" w:rsidRDefault="00E1222B" w:rsidP="00227018">
      <w:pPr>
        <w:pStyle w:val="afff1"/>
        <w:rPr>
          <w:b/>
        </w:rPr>
      </w:pPr>
      <w:r w:rsidRPr="007121F9">
        <w:t>- предложения по созданию средств обучения, в том числе компьютерных и организации обучения персонала.</w:t>
      </w:r>
    </w:p>
    <w:p w14:paraId="2E10E4CE" w14:textId="0A3474E9" w:rsidR="00E1222B" w:rsidRPr="007121F9" w:rsidRDefault="00E1222B" w:rsidP="00735F5E">
      <w:pPr>
        <w:pStyle w:val="2"/>
      </w:pPr>
      <w:r w:rsidRPr="007121F9">
        <w:lastRenderedPageBreak/>
        <w:t>В разделе «Ожидаемые технико-экономические показатели» приводят расчеты экономических показателей</w:t>
      </w:r>
      <w:r w:rsidR="00227018" w:rsidRPr="007121F9">
        <w:t>.</w:t>
      </w:r>
    </w:p>
    <w:p w14:paraId="4345B4DB" w14:textId="063B62B9" w:rsidR="003F539A" w:rsidRPr="007121F9" w:rsidRDefault="003F539A" w:rsidP="00803EFC">
      <w:pPr>
        <w:pStyle w:val="afff1"/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В</w:t>
      </w:r>
      <w:r w:rsidR="007A223C" w:rsidRPr="007121F9">
        <w:rPr>
          <w:rFonts w:cs="Arial"/>
          <w:sz w:val="20"/>
          <w:szCs w:val="20"/>
        </w:rPr>
        <w:t xml:space="preserve"> разделе также приводят</w:t>
      </w:r>
      <w:r w:rsidRPr="007121F9">
        <w:rPr>
          <w:rFonts w:cs="Arial"/>
          <w:sz w:val="20"/>
          <w:szCs w:val="20"/>
        </w:rPr>
        <w:t xml:space="preserve"> </w:t>
      </w:r>
      <w:r w:rsidR="00803EFC" w:rsidRPr="007121F9">
        <w:rPr>
          <w:rFonts w:cs="Arial"/>
          <w:sz w:val="20"/>
          <w:szCs w:val="20"/>
        </w:rPr>
        <w:t>ориентировочный расчет цены опытного и серийного изделия и затрат на организацию производства и эксплуатацию</w:t>
      </w:r>
      <w:r w:rsidRPr="007121F9">
        <w:rPr>
          <w:rFonts w:cs="Arial"/>
          <w:sz w:val="20"/>
          <w:szCs w:val="20"/>
        </w:rPr>
        <w:t>.</w:t>
      </w:r>
    </w:p>
    <w:p w14:paraId="58C31B09" w14:textId="2FD8B2CB" w:rsidR="0011004C" w:rsidRPr="007121F9" w:rsidRDefault="00E1222B" w:rsidP="00735F5E">
      <w:pPr>
        <w:pStyle w:val="2"/>
      </w:pPr>
      <w:r w:rsidRPr="007121F9">
        <w:t>В разделе «Уровень стандартизации и унификации» приводят</w:t>
      </w:r>
      <w:r w:rsidR="00F427B5" w:rsidRPr="007121F9">
        <w:t>:</w:t>
      </w:r>
      <w:r w:rsidRPr="007121F9">
        <w:t xml:space="preserve"> </w:t>
      </w:r>
    </w:p>
    <w:p w14:paraId="462AA56E" w14:textId="4E9CD0EA" w:rsidR="0011004C" w:rsidRPr="007121F9" w:rsidRDefault="0011004C" w:rsidP="00227018">
      <w:pPr>
        <w:pStyle w:val="afff1"/>
        <w:rPr>
          <w:b/>
        </w:rPr>
      </w:pPr>
      <w:r w:rsidRPr="007121F9">
        <w:t xml:space="preserve">- сведения о стандартных, унифицированных и заимствованных сборочных единицах и деталях, которые были применены при разработке изделия, </w:t>
      </w:r>
      <w:r w:rsidR="007A223C" w:rsidRPr="007121F9">
        <w:t xml:space="preserve">а также </w:t>
      </w:r>
      <w:r w:rsidRPr="007121F9">
        <w:t xml:space="preserve">показатели </w:t>
      </w:r>
      <w:r w:rsidR="00F427B5" w:rsidRPr="007121F9">
        <w:t xml:space="preserve">достигнутого </w:t>
      </w:r>
      <w:r w:rsidRPr="007121F9">
        <w:t>уровня унификации и стандартизации конструкции изделия;</w:t>
      </w:r>
    </w:p>
    <w:p w14:paraId="6D193CD5" w14:textId="08C38689" w:rsidR="0011004C" w:rsidRPr="007121F9" w:rsidRDefault="0011004C" w:rsidP="00227018">
      <w:pPr>
        <w:pStyle w:val="afff1"/>
        <w:rPr>
          <w:b/>
        </w:rPr>
      </w:pPr>
      <w:r w:rsidRPr="007121F9">
        <w:t xml:space="preserve">- обоснование </w:t>
      </w:r>
      <w:r w:rsidR="00D41454" w:rsidRPr="007121F9">
        <w:t>необходимости</w:t>
      </w:r>
      <w:r w:rsidRPr="007121F9">
        <w:t xml:space="preserve"> разработки </w:t>
      </w:r>
      <w:r w:rsidR="00F51FB1" w:rsidRPr="007121F9">
        <w:t xml:space="preserve">(актуализации) </w:t>
      </w:r>
      <w:r w:rsidRPr="007121F9">
        <w:t>межгосударственных, национальных</w:t>
      </w:r>
      <w:r w:rsidR="00D41454" w:rsidRPr="007121F9">
        <w:t xml:space="preserve"> стандартов</w:t>
      </w:r>
      <w:r w:rsidRPr="007121F9">
        <w:t xml:space="preserve"> и стандартов организации на объекты стандартизации, связанные с разработкой данного изделия, его СЧ и новых материалов</w:t>
      </w:r>
      <w:r w:rsidR="00F427B5" w:rsidRPr="007121F9">
        <w:t xml:space="preserve"> (при </w:t>
      </w:r>
      <w:r w:rsidR="00D41454" w:rsidRPr="007121F9">
        <w:t xml:space="preserve">наличии такой </w:t>
      </w:r>
      <w:r w:rsidR="00F427B5" w:rsidRPr="007121F9">
        <w:t>необходимости)</w:t>
      </w:r>
      <w:r w:rsidRPr="007121F9">
        <w:t>.</w:t>
      </w:r>
    </w:p>
    <w:p w14:paraId="320D32C7" w14:textId="49AA9310" w:rsidR="00E1222B" w:rsidRPr="007121F9" w:rsidRDefault="00E1222B" w:rsidP="00735F5E">
      <w:pPr>
        <w:pStyle w:val="2"/>
      </w:pPr>
      <w:r w:rsidRPr="007121F9">
        <w:t>В приложении к пояснительной записке приводят:</w:t>
      </w:r>
    </w:p>
    <w:p w14:paraId="274FD164" w14:textId="29C233E3" w:rsidR="00F427B5" w:rsidRPr="007121F9" w:rsidRDefault="00F427B5" w:rsidP="00227018">
      <w:pPr>
        <w:pStyle w:val="afff1"/>
        <w:rPr>
          <w:b/>
        </w:rPr>
      </w:pPr>
      <w:r w:rsidRPr="007121F9">
        <w:t xml:space="preserve">- </w:t>
      </w:r>
      <w:r w:rsidR="0011004C" w:rsidRPr="007121F9">
        <w:t>копию ТЗ</w:t>
      </w:r>
      <w:r w:rsidRPr="007121F9">
        <w:t>;</w:t>
      </w:r>
    </w:p>
    <w:p w14:paraId="6A2FA30A" w14:textId="05EF0118" w:rsidR="0011004C" w:rsidRPr="007121F9" w:rsidRDefault="00F427B5" w:rsidP="00227018">
      <w:pPr>
        <w:pStyle w:val="afff1"/>
        <w:rPr>
          <w:b/>
        </w:rPr>
      </w:pPr>
      <w:r w:rsidRPr="007121F9">
        <w:t xml:space="preserve">- </w:t>
      </w:r>
      <w:r w:rsidR="0011004C" w:rsidRPr="007121F9">
        <w:t>технические требования, правила приемки, методы контроля и другие сведения, подлежащие включению в технические условия</w:t>
      </w:r>
      <w:r w:rsidRPr="007121F9">
        <w:t xml:space="preserve"> (</w:t>
      </w:r>
      <w:r w:rsidR="0011004C" w:rsidRPr="007121F9">
        <w:t xml:space="preserve">если </w:t>
      </w:r>
      <w:r w:rsidR="00692EE4" w:rsidRPr="007121F9">
        <w:t xml:space="preserve">на стадии разработки ТП </w:t>
      </w:r>
      <w:r w:rsidR="00275C76" w:rsidRPr="007121F9">
        <w:t>последние не разрабатывались)</w:t>
      </w:r>
      <w:r w:rsidR="0011004C" w:rsidRPr="007121F9">
        <w:t>;</w:t>
      </w:r>
    </w:p>
    <w:p w14:paraId="408EA467" w14:textId="77777777" w:rsidR="0011004C" w:rsidRPr="007121F9" w:rsidRDefault="0011004C" w:rsidP="00227018">
      <w:pPr>
        <w:pStyle w:val="afff1"/>
        <w:rPr>
          <w:b/>
        </w:rPr>
      </w:pPr>
      <w:r w:rsidRPr="007121F9">
        <w:t>- материалы художественно-конструкторской проработки, не являющиеся КД;</w:t>
      </w:r>
    </w:p>
    <w:p w14:paraId="3B45E13B" w14:textId="697F6E1E" w:rsidR="0011004C" w:rsidRPr="007121F9" w:rsidRDefault="0011004C" w:rsidP="00227018">
      <w:pPr>
        <w:pStyle w:val="afff1"/>
        <w:rPr>
          <w:b/>
        </w:rPr>
      </w:pPr>
      <w:r w:rsidRPr="007121F9">
        <w:t xml:space="preserve">- перечень работ, которые следует провести на стадии разработки </w:t>
      </w:r>
      <w:r w:rsidR="00227018" w:rsidRPr="007121F9">
        <w:t xml:space="preserve">рабочей </w:t>
      </w:r>
      <w:r w:rsidR="00275C76" w:rsidRPr="007121F9">
        <w:t>КД</w:t>
      </w:r>
      <w:r w:rsidRPr="007121F9">
        <w:t xml:space="preserve">; </w:t>
      </w:r>
    </w:p>
    <w:p w14:paraId="26DAEBE7" w14:textId="77777777" w:rsidR="0011004C" w:rsidRPr="007121F9" w:rsidRDefault="0011004C" w:rsidP="00227018">
      <w:pPr>
        <w:pStyle w:val="afff1"/>
        <w:rPr>
          <w:b/>
        </w:rPr>
      </w:pPr>
      <w:r w:rsidRPr="007121F9">
        <w:t>- перечень использованной литературы и т. п.;</w:t>
      </w:r>
    </w:p>
    <w:p w14:paraId="3798B8A4" w14:textId="56DEC168" w:rsidR="0011004C" w:rsidRPr="007121F9" w:rsidRDefault="0011004C" w:rsidP="00227018">
      <w:pPr>
        <w:pStyle w:val="afff1"/>
        <w:rPr>
          <w:b/>
        </w:rPr>
      </w:pPr>
      <w:r w:rsidRPr="007121F9">
        <w:t>- перечень документов, используемых при разработке ТП и получаемых разработчиком изделия от других организаций (</w:t>
      </w:r>
      <w:r w:rsidR="001F0880" w:rsidRPr="007121F9">
        <w:t xml:space="preserve">патенты, лицензионные договоры о предоставлении права использования изобретений, отчет о </w:t>
      </w:r>
      <w:r w:rsidR="00F427B5" w:rsidRPr="007121F9">
        <w:t>результат</w:t>
      </w:r>
      <w:r w:rsidR="001F0880" w:rsidRPr="007121F9">
        <w:t>ах</w:t>
      </w:r>
      <w:r w:rsidR="00F427B5" w:rsidRPr="007121F9">
        <w:t xml:space="preserve"> патентных исследований и др.)</w:t>
      </w:r>
      <w:r w:rsidR="00275C76" w:rsidRPr="007121F9">
        <w:t>;</w:t>
      </w:r>
    </w:p>
    <w:p w14:paraId="2843A1D3" w14:textId="1C726B29" w:rsidR="00E1222B" w:rsidRPr="007121F9" w:rsidRDefault="00EE4CD2" w:rsidP="00227018">
      <w:pPr>
        <w:pStyle w:val="afff1"/>
        <w:rPr>
          <w:b/>
        </w:rPr>
      </w:pPr>
      <w:r w:rsidRPr="007121F9">
        <w:t xml:space="preserve">- </w:t>
      </w:r>
      <w:r w:rsidR="0011004C" w:rsidRPr="007121F9">
        <w:t xml:space="preserve">перечень </w:t>
      </w:r>
      <w:r w:rsidRPr="007121F9">
        <w:t xml:space="preserve">программных </w:t>
      </w:r>
      <w:r w:rsidR="0011004C" w:rsidRPr="007121F9">
        <w:t xml:space="preserve">средств, использованных при разработке ТП. </w:t>
      </w:r>
    </w:p>
    <w:p w14:paraId="75495D27" w14:textId="11650DB7" w:rsidR="00E17708" w:rsidRPr="007121F9" w:rsidRDefault="00E17708">
      <w:pPr>
        <w:rPr>
          <w:rFonts w:ascii="Arial" w:hAnsi="Arial" w:cs="Arial"/>
          <w:b/>
          <w:bCs/>
          <w:sz w:val="28"/>
          <w:szCs w:val="28"/>
        </w:rPr>
      </w:pPr>
      <w:r w:rsidRPr="007121F9">
        <w:br w:type="page"/>
      </w:r>
    </w:p>
    <w:p w14:paraId="0F6195ED" w14:textId="10996F26" w:rsidR="00DF294E" w:rsidRPr="007121F9" w:rsidRDefault="00DF294E" w:rsidP="00B31826">
      <w:pPr>
        <w:pStyle w:val="1"/>
        <w:numPr>
          <w:ilvl w:val="0"/>
          <w:numId w:val="0"/>
        </w:numPr>
        <w:ind w:left="709"/>
        <w:jc w:val="center"/>
        <w:rPr>
          <w:b w:val="0"/>
          <w:sz w:val="24"/>
          <w:szCs w:val="24"/>
        </w:rPr>
      </w:pPr>
      <w:bookmarkStart w:id="56" w:name="_Toc217050120"/>
      <w:r w:rsidRPr="007121F9">
        <w:lastRenderedPageBreak/>
        <w:t>Приложение А</w:t>
      </w:r>
      <w:bookmarkEnd w:id="56"/>
      <w:r w:rsidR="00B31826" w:rsidRPr="007121F9">
        <w:br/>
      </w:r>
      <w:r w:rsidRPr="007121F9">
        <w:rPr>
          <w:rFonts w:cs="Arial"/>
          <w:sz w:val="24"/>
          <w:szCs w:val="24"/>
        </w:rPr>
        <w:t>(рекомендуемое)</w:t>
      </w:r>
      <w:r w:rsidR="00B31826" w:rsidRPr="007121F9">
        <w:rPr>
          <w:rFonts w:cs="Arial"/>
          <w:sz w:val="24"/>
          <w:szCs w:val="24"/>
        </w:rPr>
        <w:br/>
      </w:r>
      <w:r w:rsidRPr="007121F9">
        <w:rPr>
          <w:sz w:val="24"/>
          <w:szCs w:val="24"/>
        </w:rPr>
        <w:t>Перечень работ, выполняемых</w:t>
      </w:r>
      <w:r w:rsidR="00B31826" w:rsidRPr="007121F9">
        <w:rPr>
          <w:sz w:val="24"/>
          <w:szCs w:val="24"/>
        </w:rPr>
        <w:t xml:space="preserve"> на стадии разработки</w:t>
      </w:r>
      <w:r w:rsidRPr="007121F9">
        <w:rPr>
          <w:sz w:val="24"/>
          <w:szCs w:val="24"/>
        </w:rPr>
        <w:t xml:space="preserve"> технического проекта</w:t>
      </w:r>
    </w:p>
    <w:p w14:paraId="0DA4661C" w14:textId="07CB6320" w:rsidR="00FB6CF2" w:rsidRPr="007121F9" w:rsidRDefault="00FB6CF2" w:rsidP="004200B6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 xml:space="preserve">При разработке ТП с учетом особенностей изделия и его сложности в общем случае выполняют следующие работы: </w:t>
      </w:r>
    </w:p>
    <w:p w14:paraId="3FA8BC1D" w14:textId="27D76052" w:rsidR="00E85D5B" w:rsidRPr="007121F9" w:rsidRDefault="0035711D" w:rsidP="0035711D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Анализ требований к изделию, сформированных при выполнении ЭП, уточнение или детализация требований с учетом результатов ЭП (при необходимости).</w:t>
      </w:r>
    </w:p>
    <w:p w14:paraId="31450618" w14:textId="77777777" w:rsidR="002201EE" w:rsidRPr="007121F9" w:rsidRDefault="002201EE" w:rsidP="002201EE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Согласование габаритных, установочных и присоединительных размеров с основным потребителем или заказчиком (представительством заказчика), если изделие разрабатывают по заказу государственного заказчика.</w:t>
      </w:r>
    </w:p>
    <w:p w14:paraId="1A1C8552" w14:textId="77777777" w:rsidR="00424119" w:rsidRPr="007121F9" w:rsidRDefault="00424119" w:rsidP="00424119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Обоснование выбора окончательного варианта изделия, принципов его функционирования, состава изделия (в т. ч. средств измерений и контроля), исходя из результатов сравнения ожидаемых технических характеристик, технико-экономических и эксплуатационных показателей вариантов изделия.</w:t>
      </w:r>
    </w:p>
    <w:p w14:paraId="3B1577E7" w14:textId="77777777" w:rsidR="00424119" w:rsidRPr="007121F9" w:rsidRDefault="00424119" w:rsidP="00424119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Детализированный анализ работоспособности конструкции изделия, в том числе путем компьютерных моделей функционирования изделия в целом и взаимодействия его СЧ.</w:t>
      </w:r>
    </w:p>
    <w:p w14:paraId="1A65DE6B" w14:textId="5AD01AFC" w:rsidR="00003992" w:rsidRPr="007121F9" w:rsidRDefault="00003992" w:rsidP="00003992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Проведение необходимых расчетов, подтверждающих выполнение технических требований к изделию, заданных в ТЗ, и содержащие уточненные оценки соответствия изделия требованиям назначения, стойкости к внешним воздействиям, надежности, эргономики, к эксплуатации, хранению, удобству ТОиР, транспортабельности, безопасности, стандартизации и унификации, технологичности и др.), а также технико-экономическим требованиям.</w:t>
      </w:r>
    </w:p>
    <w:p w14:paraId="6C481BA6" w14:textId="77777777" w:rsidR="00424119" w:rsidRPr="007121F9" w:rsidRDefault="00424119" w:rsidP="00424119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Разработка уточненной компоновки изделия и его СЧ (при необходимости). Уточнение схемного и конструктивного построения изделия для обеспечения выполнения заданных требований, включая возможность модульно-агрегатного исполнения его СЧ.</w:t>
      </w:r>
    </w:p>
    <w:p w14:paraId="73EA88D6" w14:textId="77777777" w:rsidR="003C5239" w:rsidRPr="007121F9" w:rsidRDefault="003C5239" w:rsidP="003C5239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Согласование и утверждение номенклатуры заимствованных и покупных изделий (в том числе электронной компонентной базы).</w:t>
      </w:r>
    </w:p>
    <w:p w14:paraId="1447F81B" w14:textId="77777777" w:rsidR="006A3FEE" w:rsidRPr="007121F9" w:rsidRDefault="00E20A06" w:rsidP="006A3FEE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 xml:space="preserve">Разработка и утверждение схемы деления изделия по ГОСТ Р 2.711, устанавливающей состав </w:t>
      </w:r>
      <w:r w:rsidR="006A3FEE" w:rsidRPr="007121F9">
        <w:rPr>
          <w:rFonts w:cs="Arial"/>
          <w:szCs w:val="24"/>
        </w:rPr>
        <w:t xml:space="preserve">изделия, входимость в него </w:t>
      </w:r>
      <w:r w:rsidRPr="007121F9">
        <w:rPr>
          <w:rFonts w:cs="Arial"/>
          <w:szCs w:val="24"/>
        </w:rPr>
        <w:t xml:space="preserve">вновь разрабатываемых, заимствованных и покупных изделий, </w:t>
      </w:r>
      <w:r w:rsidR="006A3FEE" w:rsidRPr="007121F9">
        <w:rPr>
          <w:rFonts w:cs="Arial"/>
          <w:szCs w:val="24"/>
        </w:rPr>
        <w:t>их взаимосвязь.</w:t>
      </w:r>
    </w:p>
    <w:p w14:paraId="3DF37724" w14:textId="2BE54B06" w:rsidR="006A3FEE" w:rsidRPr="007121F9" w:rsidRDefault="006A3FEE" w:rsidP="006A3FEE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В схеме деления изделия могут быть приведены и другие данные, например, сведения о разработчик</w:t>
      </w:r>
      <w:r w:rsidR="00AB75B2" w:rsidRPr="007121F9">
        <w:rPr>
          <w:rFonts w:cs="Arial"/>
          <w:sz w:val="20"/>
          <w:szCs w:val="20"/>
        </w:rPr>
        <w:t>ах</w:t>
      </w:r>
      <w:r w:rsidRPr="007121F9">
        <w:rPr>
          <w:rFonts w:cs="Arial"/>
          <w:sz w:val="20"/>
          <w:szCs w:val="20"/>
        </w:rPr>
        <w:t xml:space="preserve"> и/или изготовител</w:t>
      </w:r>
      <w:r w:rsidR="00AB75B2" w:rsidRPr="007121F9">
        <w:rPr>
          <w:rFonts w:cs="Arial"/>
          <w:sz w:val="20"/>
          <w:szCs w:val="20"/>
        </w:rPr>
        <w:t>ях</w:t>
      </w:r>
      <w:r w:rsidRPr="007121F9">
        <w:rPr>
          <w:rFonts w:cs="Arial"/>
          <w:sz w:val="20"/>
          <w:szCs w:val="20"/>
        </w:rPr>
        <w:t xml:space="preserve"> покупных изделий, о сроках разработки вновь разрабатываемых изделий и т. п.</w:t>
      </w:r>
    </w:p>
    <w:p w14:paraId="1A9F710A" w14:textId="77777777" w:rsidR="00154371" w:rsidRPr="007121F9" w:rsidRDefault="00154371" w:rsidP="00154371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lastRenderedPageBreak/>
        <w:t xml:space="preserve">Разработка конкретных конструктивно-схемных решений систем и агрегатов в составе конструкции изделия, в том числе в форме электронных моделей несущих конструкций, функциональных систем (гидравлических, пневматических, оптических и других), информационных и вычислительных систем, включая их программные средства. </w:t>
      </w:r>
    </w:p>
    <w:p w14:paraId="6885F677" w14:textId="37380913" w:rsidR="00154371" w:rsidRPr="007121F9" w:rsidRDefault="00154371" w:rsidP="00154371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Проведение (при необходимости) детальных инженерных расчетов характеристик изделия, в том числе с использованием средств компьютерного моделирования.</w:t>
      </w:r>
    </w:p>
    <w:p w14:paraId="57E98D57" w14:textId="77777777" w:rsidR="000A0388" w:rsidRPr="007121F9" w:rsidRDefault="000A0388" w:rsidP="000A0388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Уточнение состава технических характеристик, подлежащих проверке при диагностировании, а также требований к средствам диагностирования. Уточнение системы контроля работоспособности изделия (при необходимости).</w:t>
      </w:r>
    </w:p>
    <w:p w14:paraId="33009A1B" w14:textId="73763EA6" w:rsidR="000A0388" w:rsidRPr="007121F9" w:rsidRDefault="000A0388" w:rsidP="000A0388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Формирование детализированных требований к отдельным СЧ изделия, разработка и утверждение ТЗ на разработку новых комплектующих изделий, материалов, средств технологического оснащения, средств измерений, диагностирования и контроля.</w:t>
      </w:r>
    </w:p>
    <w:p w14:paraId="6EB5F9BB" w14:textId="7E04208A" w:rsidR="002201EE" w:rsidRPr="007121F9" w:rsidRDefault="00154371" w:rsidP="00C1621C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 xml:space="preserve">Выбор способов защиты от внешних воздействующих факторов для обеспечения заданной надежности. Уточненный расчет надежности изделия, </w:t>
      </w:r>
      <w:r w:rsidR="00424119" w:rsidRPr="007121F9">
        <w:rPr>
          <w:rFonts w:cs="Arial"/>
          <w:szCs w:val="24"/>
        </w:rPr>
        <w:t>о</w:t>
      </w:r>
      <w:r w:rsidR="002201EE" w:rsidRPr="007121F9">
        <w:rPr>
          <w:rFonts w:cs="Arial"/>
          <w:szCs w:val="24"/>
        </w:rPr>
        <w:t xml:space="preserve">ценка значений показателей надежности с использованием аналитических расчетов и компьютерного моделирования, подтверждение выполнения заданных требований к безотказности, долговечности, сохраняемости изделия в целом и его СЧ. </w:t>
      </w:r>
    </w:p>
    <w:p w14:paraId="68ECA772" w14:textId="77777777" w:rsidR="00424119" w:rsidRPr="007121F9" w:rsidRDefault="00424119" w:rsidP="00424119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 xml:space="preserve">Разработка решений по обеспечению эксплуатации, включая: </w:t>
      </w:r>
    </w:p>
    <w:p w14:paraId="59E0BA79" w14:textId="1BF6FFE3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разработку приемов и способов работы с изделием на месте эксплуатации в режимах и условиях, предусмотренных ТЗ;</w:t>
      </w:r>
    </w:p>
    <w:p w14:paraId="1D5E89AD" w14:textId="77777777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порядок упаковки, хранения, транспортирования, монтажа изделия, ввода его в эксплуатацию;</w:t>
      </w:r>
    </w:p>
    <w:p w14:paraId="4ED483E5" w14:textId="367F01E9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принципиальные решения по составу и условиям выполнения работ по ТОиР, способам организации работ по ТОиР</w:t>
      </w:r>
      <w:r w:rsidR="007831B8" w:rsidRPr="007121F9">
        <w:rPr>
          <w:rFonts w:cs="Arial"/>
          <w:szCs w:val="24"/>
        </w:rPr>
        <w:t>. Разработка модели технического обслуживания</w:t>
      </w:r>
      <w:r w:rsidRPr="007121F9">
        <w:rPr>
          <w:rFonts w:cs="Arial"/>
          <w:szCs w:val="24"/>
        </w:rPr>
        <w:t>;</w:t>
      </w:r>
    </w:p>
    <w:p w14:paraId="49D4BE0F" w14:textId="77777777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оценку потребностей в материальных, трудовых, информационных и иных ресурсах для выполнения ТОиР в ходе эксплуатации изделия;</w:t>
      </w:r>
    </w:p>
    <w:p w14:paraId="018C2570" w14:textId="77777777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оценку потребностей в обслуживающем персонале, разработку предложений по созданию средств обучения и организации обучения технического персонала;</w:t>
      </w:r>
    </w:p>
    <w:p w14:paraId="7884E0F2" w14:textId="08538726" w:rsidR="00424119" w:rsidRPr="007121F9" w:rsidRDefault="00424119" w:rsidP="00424119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- разработку химмотологической карты (если в изделии применяют горюче-смазочные материалы и специальные жидкости).</w:t>
      </w:r>
    </w:p>
    <w:p w14:paraId="2B1EAAB8" w14:textId="397AAF4C" w:rsidR="000A0388" w:rsidRPr="007121F9" w:rsidRDefault="000A0388" w:rsidP="00424119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Расчет запасов в комплектах ЗИП. Уточнение состава, структуры и размещения ЗИП.</w:t>
      </w:r>
    </w:p>
    <w:p w14:paraId="1CB6AB03" w14:textId="77777777" w:rsidR="00424119" w:rsidRPr="007121F9" w:rsidRDefault="00424119" w:rsidP="00424119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lastRenderedPageBreak/>
        <w:t>Разработка перечня эксплуатационных документов по ГОСТ Р 2.601 и их план-проспектов.</w:t>
      </w:r>
    </w:p>
    <w:p w14:paraId="26CB644A" w14:textId="77777777" w:rsidR="00424119" w:rsidRPr="007121F9" w:rsidRDefault="00424119" w:rsidP="00424119">
      <w:pPr>
        <w:pStyle w:val="afff1"/>
        <w:rPr>
          <w:rFonts w:cs="Arial"/>
          <w:spacing w:val="40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 xml:space="preserve">Примечания </w:t>
      </w:r>
    </w:p>
    <w:p w14:paraId="63D32852" w14:textId="77777777" w:rsidR="00424119" w:rsidRPr="007121F9" w:rsidRDefault="00424119" w:rsidP="00424119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1</w:t>
      </w:r>
      <w:r w:rsidRPr="007121F9">
        <w:rPr>
          <w:rFonts w:cs="Arial"/>
          <w:sz w:val="20"/>
          <w:szCs w:val="20"/>
        </w:rPr>
        <w:t xml:space="preserve"> План-проспекты разрабатывают на все эксплуатационные документы, включенные в перечень.</w:t>
      </w:r>
    </w:p>
    <w:p w14:paraId="36BECFE5" w14:textId="77777777" w:rsidR="00424119" w:rsidRPr="007121F9" w:rsidRDefault="00424119" w:rsidP="00424119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z w:val="20"/>
          <w:szCs w:val="20"/>
        </w:rPr>
        <w:t>2 Вместо план-проспекта на эксплуатационный документ допускается разрабатывать проект самого документа.</w:t>
      </w:r>
    </w:p>
    <w:p w14:paraId="6DBFB16E" w14:textId="77777777" w:rsidR="007B2103" w:rsidRPr="007121F9" w:rsidRDefault="007B2103" w:rsidP="00061837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Уточнение решений по метрологическому обеспечению, разработанных на стадии разработки ЭП.</w:t>
      </w:r>
    </w:p>
    <w:p w14:paraId="01AFA031" w14:textId="01F9B486" w:rsidR="007B2103" w:rsidRPr="007121F9" w:rsidRDefault="007B2103" w:rsidP="007B2103">
      <w:pPr>
        <w:pStyle w:val="afff1"/>
        <w:rPr>
          <w:rFonts w:cs="Arial"/>
          <w:sz w:val="20"/>
          <w:szCs w:val="20"/>
        </w:rPr>
      </w:pPr>
      <w:r w:rsidRPr="007121F9">
        <w:rPr>
          <w:rFonts w:cs="Arial"/>
          <w:spacing w:val="40"/>
          <w:sz w:val="20"/>
          <w:szCs w:val="20"/>
        </w:rPr>
        <w:t>Примечание –</w:t>
      </w:r>
      <w:r w:rsidRPr="007121F9">
        <w:rPr>
          <w:rFonts w:cs="Arial"/>
          <w:sz w:val="20"/>
          <w:szCs w:val="20"/>
        </w:rPr>
        <w:t xml:space="preserve"> На стадии разработки ЭП осуществлялся выбор и обоснование методов и средств измерений, включая выбор средств измерений и средств измерительного контроля для комплектации ими изделия и его СЧ, обоснование необходимости разработки новых методов и средств измерений и др.</w:t>
      </w:r>
    </w:p>
    <w:p w14:paraId="32F78511" w14:textId="3175129D" w:rsidR="007B2103" w:rsidRPr="007121F9" w:rsidRDefault="007B2103" w:rsidP="007B2103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Анализ технологичности конструкции изделия (производственной, эксплуатационной, ремонтной) и разработка принципиальных решений по технологии изготовления изделия и его СЧ (при необходимости), в том числе с учетом парка технологического оборудования, имеющегося у предполагаемых изготовителей изделия. Выявление потребностей в новом технологическом оборудовании, обоснование необходимости его разработки или приобретения.</w:t>
      </w:r>
    </w:p>
    <w:p w14:paraId="634B0D77" w14:textId="77777777" w:rsidR="00EE3FB2" w:rsidRPr="007121F9" w:rsidRDefault="00EE3FB2" w:rsidP="00EE3FB2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Проверка соответствия требованиям эргономики и технической эстетики.</w:t>
      </w:r>
    </w:p>
    <w:p w14:paraId="58547079" w14:textId="466E6A17" w:rsidR="00C54F5D" w:rsidRPr="007121F9" w:rsidRDefault="00C54F5D" w:rsidP="00C54F5D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Проверка соответствия требованиям техники безопасности и производственной санитарии.</w:t>
      </w:r>
    </w:p>
    <w:p w14:paraId="178C1FDB" w14:textId="77777777" w:rsidR="00C54F5D" w:rsidRPr="007121F9" w:rsidRDefault="00C54F5D" w:rsidP="00C54F5D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Оценка достигаемого уровня стандартизации и унификации.</w:t>
      </w:r>
    </w:p>
    <w:p w14:paraId="7D3DCAF6" w14:textId="77777777" w:rsidR="00C54F5D" w:rsidRPr="007121F9" w:rsidRDefault="00C54F5D" w:rsidP="00C54F5D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 xml:space="preserve">Проведение патентных исследований по ГОСТ Р 15.011, а также (при необходимости) оформление заявок на изобретения. </w:t>
      </w:r>
    </w:p>
    <w:p w14:paraId="3A220A0D" w14:textId="474E34EF" w:rsidR="00C54F5D" w:rsidRPr="007121F9" w:rsidRDefault="00C54F5D" w:rsidP="00C54F5D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Подготовка предложений по стандартизации, в том числе по изменению, пересмотру, отмене действующих или разработке новых стандартов и других нормативных документов, для нормативного обеспечения работ, прорабатываемых при разработке ТП</w:t>
      </w:r>
      <w:r w:rsidR="0046185A" w:rsidRPr="007121F9">
        <w:rPr>
          <w:rFonts w:cs="Arial"/>
          <w:szCs w:val="24"/>
        </w:rPr>
        <w:t>, а также для применения на стадии разработки рабочей КД, стадиях промышленного производства и эксплуатации</w:t>
      </w:r>
      <w:r w:rsidRPr="007121F9">
        <w:rPr>
          <w:rFonts w:cs="Arial"/>
          <w:szCs w:val="24"/>
        </w:rPr>
        <w:t>.</w:t>
      </w:r>
    </w:p>
    <w:p w14:paraId="7C80DA10" w14:textId="2CFE1540" w:rsidR="00EE3FB2" w:rsidRPr="007121F9" w:rsidRDefault="00EE3FB2" w:rsidP="00EE3FB2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Составление перечня работ, которые необходимо выполнить на стадии разработки рабочей КД, в дополнение (в уточнение) к работам, предусмотренным для выполнения на этой стадии в ТЗ, техническом предложении и ЭП. Уточнение объема экспериментальной отработки. Обоснование количества опытных образцов изделия (опытных образцов СЧ изделия), необходимых для проведения испытаний.</w:t>
      </w:r>
    </w:p>
    <w:p w14:paraId="3FDA701A" w14:textId="77777777" w:rsidR="001519DB" w:rsidRPr="007121F9" w:rsidRDefault="001519DB" w:rsidP="001519DB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 xml:space="preserve">Разработка предложений по перспективным направлениям дальнейшего совершенствования изделия (его СЧ), учитывая приспособленность их к проведению </w:t>
      </w:r>
      <w:r w:rsidRPr="007121F9">
        <w:rPr>
          <w:rFonts w:cs="Arial"/>
          <w:szCs w:val="24"/>
        </w:rPr>
        <w:lastRenderedPageBreak/>
        <w:t>последующей модернизации, а также, по возможности, создания модификаций на базе разрабатываемого изделия (при необходимости).</w:t>
      </w:r>
    </w:p>
    <w:p w14:paraId="2C72AA31" w14:textId="77777777" w:rsidR="007831B8" w:rsidRPr="007121F9" w:rsidRDefault="007831B8" w:rsidP="007831B8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bookmarkStart w:id="57" w:name="_Hlk221206211"/>
      <w:r w:rsidRPr="007121F9">
        <w:rPr>
          <w:rFonts w:cs="Arial"/>
          <w:szCs w:val="24"/>
        </w:rPr>
        <w:t xml:space="preserve">Проверка выполнения заданных требований к изделию с использованием заданных методов оценки соответствия, учет и документирование выполнения требований в соответствии с установленными для проекта правилами. </w:t>
      </w:r>
    </w:p>
    <w:bookmarkEnd w:id="57"/>
    <w:p w14:paraId="2169C433" w14:textId="23BED24C" w:rsidR="0026663B" w:rsidRPr="007121F9" w:rsidRDefault="007831B8" w:rsidP="00580AF0">
      <w:pPr>
        <w:pStyle w:val="Normal1"/>
        <w:numPr>
          <w:ilvl w:val="0"/>
          <w:numId w:val="12"/>
        </w:numPr>
        <w:shd w:val="clear" w:color="auto" w:fill="FFFFFF" w:themeFill="background1"/>
        <w:spacing w:line="360" w:lineRule="auto"/>
        <w:ind w:left="0" w:firstLine="709"/>
        <w:jc w:val="both"/>
        <w:rPr>
          <w:rFonts w:cs="Arial"/>
          <w:szCs w:val="24"/>
        </w:rPr>
      </w:pPr>
      <w:r w:rsidRPr="007121F9">
        <w:rPr>
          <w:rFonts w:cs="Arial"/>
          <w:szCs w:val="24"/>
        </w:rPr>
        <w:t>Оформление документации ТП (включая КД, компьютерные модели, базы данных и т. д.).</w:t>
      </w:r>
    </w:p>
    <w:p w14:paraId="7198AA45" w14:textId="77777777" w:rsidR="0026663B" w:rsidRPr="007121F9" w:rsidRDefault="0026663B" w:rsidP="0026663B">
      <w:pPr>
        <w:pStyle w:val="Normal1"/>
        <w:shd w:val="clear" w:color="auto" w:fill="FFFFFF" w:themeFill="background1"/>
        <w:spacing w:line="360" w:lineRule="auto"/>
        <w:jc w:val="both"/>
        <w:rPr>
          <w:rFonts w:cs="Arial"/>
          <w:szCs w:val="24"/>
        </w:rPr>
      </w:pPr>
    </w:p>
    <w:p w14:paraId="05A6B197" w14:textId="77777777" w:rsidR="005B24DE" w:rsidRPr="007121F9" w:rsidRDefault="005B24DE">
      <w:pPr>
        <w:rPr>
          <w:rFonts w:ascii="Arial" w:hAnsi="Arial" w:cs="Arial"/>
          <w:sz w:val="24"/>
          <w:szCs w:val="24"/>
        </w:rPr>
      </w:pPr>
    </w:p>
    <w:p w14:paraId="538F06E0" w14:textId="77777777" w:rsidR="003B5EB8" w:rsidRPr="007121F9" w:rsidRDefault="003B5EB8">
      <w:pPr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br w:type="page"/>
      </w:r>
    </w:p>
    <w:bookmarkEnd w:id="48"/>
    <w:p w14:paraId="56E9E8B1" w14:textId="77777777" w:rsidR="00C41458" w:rsidRPr="007121F9" w:rsidRDefault="00C41458">
      <w:pPr>
        <w:rPr>
          <w:rFonts w:ascii="Arial" w:eastAsiaTheme="majorEastAsia" w:hAnsi="Arial" w:cstheme="majorBidi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41458" w:rsidRPr="007121F9" w14:paraId="55CBC78B" w14:textId="77777777">
        <w:tc>
          <w:tcPr>
            <w:tcW w:w="9637" w:type="dxa"/>
            <w:tcBorders>
              <w:top w:val="single" w:sz="12" w:space="0" w:color="auto"/>
              <w:bottom w:val="none" w:sz="4" w:space="0" w:color="000000"/>
            </w:tcBorders>
            <w:vAlign w:val="center"/>
          </w:tcPr>
          <w:p w14:paraId="6690A30B" w14:textId="1EE102B1" w:rsidR="00C41458" w:rsidRPr="007121F9" w:rsidRDefault="00944A6D" w:rsidP="00135BE5">
            <w:pPr>
              <w:pStyle w:val="25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7121F9">
              <w:rPr>
                <w:b w:val="0"/>
                <w:color w:val="000000" w:themeColor="text1"/>
              </w:rPr>
              <w:t xml:space="preserve"> </w:t>
            </w:r>
            <w:r w:rsidR="006F4709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002:001.892:62(047.31)</w:t>
            </w:r>
            <w:r w:rsidR="005525CB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(084.11)</w:t>
            </w:r>
            <w:r w:rsidR="006F4709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:006</w:t>
            </w:r>
            <w:r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.354                                               ОКС</w:t>
            </w:r>
            <w:r w:rsidRPr="007121F9">
              <w:rPr>
                <w:b w:val="0"/>
                <w:color w:val="000000" w:themeColor="text1"/>
              </w:rPr>
              <w:t xml:space="preserve"> </w:t>
            </w:r>
            <w:r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01.1</w:t>
            </w:r>
            <w:r w:rsidR="00135BE5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1</w:t>
            </w:r>
            <w:r w:rsidR="005525CB" w:rsidRPr="007121F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C41458" w:rsidRPr="007121F9" w14:paraId="3FC35684" w14:textId="77777777">
        <w:tc>
          <w:tcPr>
            <w:tcW w:w="9637" w:type="dxa"/>
            <w:tcBorders>
              <w:top w:val="none" w:sz="4" w:space="0" w:color="000000"/>
            </w:tcBorders>
            <w:vAlign w:val="center"/>
          </w:tcPr>
          <w:p w14:paraId="05B30494" w14:textId="0B87568A" w:rsidR="00C41458" w:rsidRPr="007121F9" w:rsidRDefault="00944A6D" w:rsidP="00DF294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21F9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DF294E" w:rsidRPr="007121F9">
              <w:rPr>
                <w:rFonts w:ascii="Arial" w:hAnsi="Arial"/>
                <w:bCs/>
                <w:sz w:val="24"/>
                <w:szCs w:val="24"/>
              </w:rPr>
              <w:t xml:space="preserve">конструкторская документация, технический проект, </w:t>
            </w:r>
            <w:r w:rsidR="00175F75" w:rsidRPr="00175F75">
              <w:rPr>
                <w:rFonts w:ascii="Arial" w:hAnsi="Arial"/>
                <w:bCs/>
                <w:sz w:val="24"/>
                <w:szCs w:val="24"/>
              </w:rPr>
              <w:t xml:space="preserve">чертеж </w:t>
            </w:r>
            <w:r w:rsidR="00175F75">
              <w:rPr>
                <w:rFonts w:ascii="Arial" w:hAnsi="Arial"/>
                <w:bCs/>
                <w:sz w:val="24"/>
                <w:szCs w:val="24"/>
              </w:rPr>
              <w:br/>
            </w:r>
            <w:r w:rsidR="00175F75" w:rsidRPr="00175F75">
              <w:rPr>
                <w:rFonts w:ascii="Arial" w:hAnsi="Arial"/>
                <w:bCs/>
                <w:sz w:val="24"/>
                <w:szCs w:val="24"/>
              </w:rPr>
              <w:t>общего вида, электронная модель общего вида,</w:t>
            </w:r>
            <w:r w:rsidR="00175F75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DF294E" w:rsidRPr="007121F9">
              <w:rPr>
                <w:rFonts w:ascii="Arial" w:hAnsi="Arial"/>
                <w:bCs/>
                <w:sz w:val="24"/>
                <w:szCs w:val="24"/>
              </w:rPr>
              <w:t xml:space="preserve">пояснительная записка </w:t>
            </w:r>
            <w:r w:rsidR="00175F75">
              <w:rPr>
                <w:rFonts w:ascii="Arial" w:hAnsi="Arial"/>
                <w:bCs/>
                <w:sz w:val="24"/>
                <w:szCs w:val="24"/>
              </w:rPr>
              <w:br/>
            </w:r>
            <w:r w:rsidR="00DF294E" w:rsidRPr="007121F9">
              <w:rPr>
                <w:rFonts w:ascii="Arial" w:hAnsi="Arial"/>
                <w:bCs/>
                <w:sz w:val="24"/>
                <w:szCs w:val="24"/>
              </w:rPr>
              <w:t xml:space="preserve">технического проекта </w:t>
            </w:r>
          </w:p>
        </w:tc>
      </w:tr>
    </w:tbl>
    <w:p w14:paraId="78C6C20C" w14:textId="07D3263E" w:rsidR="00CB0B45" w:rsidRPr="007121F9" w:rsidRDefault="00CB0B45" w:rsidP="00CB0B45">
      <w:pPr>
        <w:rPr>
          <w:rFonts w:ascii="Arial" w:hAnsi="Arial" w:cs="Arial"/>
          <w:sz w:val="24"/>
          <w:szCs w:val="24"/>
        </w:rPr>
      </w:pPr>
    </w:p>
    <w:p w14:paraId="4A6ECB53" w14:textId="177B0ED7" w:rsidR="00462F57" w:rsidRPr="007121F9" w:rsidRDefault="00462F57" w:rsidP="00CB0B45">
      <w:pPr>
        <w:rPr>
          <w:rFonts w:ascii="Arial" w:hAnsi="Arial" w:cs="Arial"/>
          <w:sz w:val="24"/>
          <w:szCs w:val="24"/>
        </w:rPr>
      </w:pPr>
    </w:p>
    <w:p w14:paraId="66F4FFDB" w14:textId="402676D9" w:rsidR="00462F57" w:rsidRPr="007121F9" w:rsidRDefault="00462F57" w:rsidP="00CB0B45">
      <w:pPr>
        <w:rPr>
          <w:rFonts w:ascii="Arial" w:hAnsi="Arial" w:cs="Arial"/>
          <w:sz w:val="24"/>
          <w:szCs w:val="24"/>
        </w:rPr>
      </w:pPr>
    </w:p>
    <w:p w14:paraId="1EAA32DC" w14:textId="509DC066" w:rsidR="00462F57" w:rsidRPr="007121F9" w:rsidRDefault="00462F57" w:rsidP="00CB0B45">
      <w:pPr>
        <w:rPr>
          <w:rFonts w:ascii="Arial" w:hAnsi="Arial" w:cs="Arial"/>
          <w:sz w:val="24"/>
          <w:szCs w:val="24"/>
        </w:rPr>
      </w:pPr>
    </w:p>
    <w:p w14:paraId="4EEAECC9" w14:textId="77777777" w:rsidR="00462F57" w:rsidRPr="007121F9" w:rsidRDefault="00462F57" w:rsidP="00CB0B45">
      <w:pPr>
        <w:rPr>
          <w:rFonts w:ascii="Arial" w:hAnsi="Arial" w:cs="Arial"/>
          <w:sz w:val="24"/>
          <w:szCs w:val="24"/>
        </w:rPr>
      </w:pPr>
    </w:p>
    <w:p w14:paraId="69A32C83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33EF89CA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0785C8F4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327ADF74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  <w:bookmarkStart w:id="58" w:name="_Hlk202276190"/>
      <w:r w:rsidRPr="007121F9">
        <w:rPr>
          <w:rFonts w:ascii="Arial" w:hAnsi="Arial" w:cs="Arial"/>
          <w:sz w:val="24"/>
          <w:szCs w:val="24"/>
        </w:rPr>
        <w:t>РАЗРАБОТЧИК</w:t>
      </w:r>
      <w:r w:rsidRPr="007121F9">
        <w:rPr>
          <w:rFonts w:ascii="Arial" w:hAnsi="Arial" w:cs="Arial"/>
          <w:noProof/>
          <w:sz w:val="24"/>
          <w:szCs w:val="24"/>
        </w:rPr>
        <w:t xml:space="preserve"> – </w:t>
      </w:r>
      <w:r w:rsidRPr="007121F9">
        <w:rPr>
          <w:rFonts w:ascii="Arial" w:hAnsi="Arial" w:cs="Arial"/>
          <w:sz w:val="24"/>
          <w:szCs w:val="24"/>
        </w:rPr>
        <w:t>НТЦ «Информтехника» - филиал ФГУП «ВНИИ «Центр»</w:t>
      </w:r>
    </w:p>
    <w:p w14:paraId="2EDB426D" w14:textId="77777777" w:rsidR="007831B8" w:rsidRPr="007121F9" w:rsidRDefault="007831B8" w:rsidP="007831B8">
      <w:pPr>
        <w:rPr>
          <w:rFonts w:ascii="Arial" w:hAnsi="Arial" w:cs="Arial"/>
          <w:noProof/>
          <w:sz w:val="24"/>
          <w:szCs w:val="24"/>
        </w:rPr>
      </w:pPr>
    </w:p>
    <w:p w14:paraId="2C902EE8" w14:textId="77777777" w:rsidR="007831B8" w:rsidRPr="007121F9" w:rsidRDefault="007831B8" w:rsidP="007831B8">
      <w:pPr>
        <w:rPr>
          <w:rFonts w:ascii="Arial" w:hAnsi="Arial" w:cs="Arial"/>
          <w:noProof/>
          <w:sz w:val="24"/>
          <w:szCs w:val="24"/>
        </w:rPr>
      </w:pPr>
    </w:p>
    <w:p w14:paraId="326455EB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4E40F7D4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2D706997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t>Руководитель разработки,</w:t>
      </w:r>
    </w:p>
    <w:p w14:paraId="4C8F9D12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t>заместитель руководителя Центра</w:t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  <w:t xml:space="preserve">         А.П. Толмачев</w:t>
      </w:r>
    </w:p>
    <w:p w14:paraId="3C89A5DD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07ACDF76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</w:p>
    <w:p w14:paraId="0E0572FC" w14:textId="77777777" w:rsidR="007831B8" w:rsidRPr="007121F9" w:rsidRDefault="007831B8" w:rsidP="007831B8">
      <w:pPr>
        <w:rPr>
          <w:rFonts w:ascii="Arial" w:hAnsi="Arial" w:cs="Arial"/>
          <w:sz w:val="24"/>
          <w:szCs w:val="24"/>
        </w:rPr>
      </w:pPr>
      <w:r w:rsidRPr="007121F9">
        <w:rPr>
          <w:rFonts w:ascii="Arial" w:hAnsi="Arial" w:cs="Arial"/>
          <w:sz w:val="24"/>
          <w:szCs w:val="24"/>
        </w:rPr>
        <w:t>Разработчик,</w:t>
      </w:r>
    </w:p>
    <w:p w14:paraId="0218DB1B" w14:textId="77777777" w:rsidR="007831B8" w:rsidRPr="00B204BE" w:rsidRDefault="007831B8" w:rsidP="007831B8">
      <w:r w:rsidRPr="007121F9">
        <w:rPr>
          <w:rFonts w:ascii="Arial" w:hAnsi="Arial" w:cs="Arial"/>
          <w:sz w:val="24"/>
          <w:szCs w:val="24"/>
        </w:rPr>
        <w:t xml:space="preserve">главный научный сотрудник                  </w:t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</w:r>
      <w:r w:rsidRPr="007121F9">
        <w:rPr>
          <w:rFonts w:ascii="Arial" w:hAnsi="Arial" w:cs="Arial"/>
          <w:sz w:val="24"/>
          <w:szCs w:val="24"/>
        </w:rPr>
        <w:tab/>
        <w:t xml:space="preserve">         Д.Ю. Забулонов</w:t>
      </w:r>
      <w:bookmarkEnd w:id="58"/>
    </w:p>
    <w:p w14:paraId="0087E772" w14:textId="77777777" w:rsidR="00CB0B45" w:rsidRDefault="00CB0B45" w:rsidP="007831B8"/>
    <w:sectPr w:rsidR="00CB0B45" w:rsidSect="005651A6">
      <w:headerReference w:type="first" r:id="rId20"/>
      <w:footerReference w:type="first" r:id="rId21"/>
      <w:footnotePr>
        <w:numRestart w:val="eachPage"/>
      </w:footnotePr>
      <w:pgSz w:w="11906" w:h="16838"/>
      <w:pgMar w:top="851" w:right="851" w:bottom="851" w:left="1134" w:header="709" w:footer="709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DB9901" w16cex:dateUtc="2026-01-02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2B927F" w16cid:durableId="21DB9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20BA5" w14:textId="77777777" w:rsidR="00B647B6" w:rsidRDefault="00B647B6">
      <w:r>
        <w:separator/>
      </w:r>
    </w:p>
  </w:endnote>
  <w:endnote w:type="continuationSeparator" w:id="0">
    <w:p w14:paraId="7A1C8DDC" w14:textId="77777777" w:rsidR="00B647B6" w:rsidRDefault="00B6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235297"/>
      <w:docPartObj>
        <w:docPartGallery w:val="Page Numbers (Bottom of Page)"/>
        <w:docPartUnique/>
      </w:docPartObj>
    </w:sdtPr>
    <w:sdtEndPr/>
    <w:sdtContent>
      <w:p w14:paraId="2CEB6DEC" w14:textId="77777777" w:rsidR="00275C76" w:rsidRDefault="00275C76">
        <w:pPr>
          <w:pStyle w:val="af9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16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51930" w14:textId="77777777" w:rsidR="00275C76" w:rsidRDefault="00275C76">
    <w:pPr>
      <w:pStyle w:val="af9"/>
      <w:framePr w:wrap="around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II</w:t>
    </w:r>
    <w:r>
      <w:rPr>
        <w:rStyle w:val="af5"/>
      </w:rPr>
      <w:fldChar w:fldCharType="end"/>
    </w:r>
  </w:p>
  <w:p w14:paraId="03D3F7F8" w14:textId="77777777" w:rsidR="00275C76" w:rsidRDefault="00275C76">
    <w:pPr>
      <w:pStyle w:val="af9"/>
      <w:ind w:right="360" w:firstLine="360"/>
    </w:pPr>
  </w:p>
  <w:p w14:paraId="75DC9B0A" w14:textId="77777777" w:rsidR="00275C76" w:rsidRDefault="00275C7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858714"/>
      <w:docPartObj>
        <w:docPartGallery w:val="Page Numbers (Bottom of Page)"/>
        <w:docPartUnique/>
      </w:docPartObj>
    </w:sdtPr>
    <w:sdtEndPr/>
    <w:sdtContent>
      <w:p w14:paraId="5C45AEC3" w14:textId="77777777" w:rsidR="00275C76" w:rsidRDefault="00275C76">
        <w:pPr>
          <w:pStyle w:val="af9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 w:rsidR="002828C4">
          <w:rPr>
            <w:rFonts w:ascii="Arial" w:hAnsi="Arial" w:cs="Arial"/>
            <w:noProof/>
            <w:szCs w:val="22"/>
          </w:rPr>
          <w:t>II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BE861" w14:textId="77777777" w:rsidR="00275C76" w:rsidRDefault="00275C76">
    <w:pPr>
      <w:pStyle w:val="af9"/>
      <w:framePr w:wrap="around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II</w:t>
    </w:r>
    <w:r>
      <w:rPr>
        <w:rStyle w:val="af5"/>
      </w:rPr>
      <w:fldChar w:fldCharType="end"/>
    </w:r>
  </w:p>
  <w:p w14:paraId="4DDEBD82" w14:textId="77777777" w:rsidR="00275C76" w:rsidRDefault="00275C76">
    <w:pPr>
      <w:pStyle w:val="af9"/>
      <w:ind w:right="360" w:firstLine="360"/>
    </w:pPr>
  </w:p>
  <w:p w14:paraId="75191032" w14:textId="77777777" w:rsidR="00275C76" w:rsidRDefault="00275C7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0509744"/>
      <w:docPartObj>
        <w:docPartGallery w:val="Page Numbers (Bottom of Page)"/>
        <w:docPartUnique/>
      </w:docPartObj>
    </w:sdtPr>
    <w:sdtEndPr/>
    <w:sdtContent>
      <w:p w14:paraId="2214C7CB" w14:textId="77777777" w:rsidR="00275C76" w:rsidRDefault="00275C76">
        <w:pPr>
          <w:pStyle w:val="af9"/>
          <w:jc w:val="right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 w:rsidR="002828C4">
          <w:rPr>
            <w:rFonts w:ascii="Arial" w:hAnsi="Arial" w:cs="Arial"/>
            <w:noProof/>
            <w:szCs w:val="22"/>
          </w:rPr>
          <w:t>15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7DEC" w14:textId="77777777" w:rsidR="00275C76" w:rsidRDefault="00275C76">
    <w:pPr>
      <w:ind w:right="360" w:firstLine="142"/>
      <w:jc w:val="right"/>
      <w:rPr>
        <w:rFonts w:ascii="Arial" w:hAnsi="Arial" w:cs="Arial"/>
        <w:sz w:val="24"/>
        <w:szCs w:val="22"/>
      </w:rPr>
    </w:pPr>
    <w:r>
      <w:rPr>
        <w:rStyle w:val="af5"/>
        <w:sz w:val="24"/>
        <w:szCs w:val="22"/>
      </w:rPr>
      <w:fldChar w:fldCharType="begin"/>
    </w:r>
    <w:r>
      <w:rPr>
        <w:rStyle w:val="af5"/>
        <w:sz w:val="24"/>
        <w:szCs w:val="22"/>
      </w:rPr>
      <w:instrText xml:space="preserve"> PAGE </w:instrText>
    </w:r>
    <w:r>
      <w:rPr>
        <w:rStyle w:val="af5"/>
        <w:sz w:val="24"/>
        <w:szCs w:val="22"/>
      </w:rPr>
      <w:fldChar w:fldCharType="separate"/>
    </w:r>
    <w:r w:rsidR="002828C4">
      <w:rPr>
        <w:rStyle w:val="af5"/>
        <w:noProof/>
        <w:sz w:val="24"/>
        <w:szCs w:val="22"/>
      </w:rPr>
      <w:t>1</w:t>
    </w:r>
    <w:r>
      <w:rPr>
        <w:rStyle w:val="af5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6C216" w14:textId="77777777" w:rsidR="00B647B6" w:rsidRDefault="00B647B6">
      <w:r>
        <w:separator/>
      </w:r>
    </w:p>
  </w:footnote>
  <w:footnote w:type="continuationSeparator" w:id="0">
    <w:p w14:paraId="4948CECB" w14:textId="77777777" w:rsidR="00B647B6" w:rsidRDefault="00B6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8F7FD" w14:textId="77777777" w:rsidR="00275C76" w:rsidRDefault="00275C76">
    <w:pPr>
      <w:pStyle w:val="afb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C7FA" w14:textId="77777777" w:rsidR="00275C76" w:rsidRDefault="00275C76">
    <w:pPr>
      <w:pStyle w:val="afb"/>
    </w:pPr>
  </w:p>
  <w:p w14:paraId="7FDD7D03" w14:textId="77777777" w:rsidR="00275C76" w:rsidRDefault="00275C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DF123" w14:textId="77777777" w:rsidR="00275C76" w:rsidRDefault="00275C76">
    <w:pPr>
      <w:pStyle w:val="afb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3772D" w14:textId="77777777" w:rsidR="00275C76" w:rsidRDefault="00275C76">
    <w:pPr>
      <w:pStyle w:val="afb"/>
    </w:pPr>
  </w:p>
  <w:p w14:paraId="248FC22E" w14:textId="77777777" w:rsidR="00275C76" w:rsidRDefault="00275C7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E789E" w14:textId="20B9338F" w:rsidR="00275C76" w:rsidRDefault="00275C76">
    <w:pPr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2.120―202Х</w:t>
    </w:r>
  </w:p>
  <w:p w14:paraId="1DB62981" w14:textId="19F7306E" w:rsidR="00275C76" w:rsidRDefault="00275C76">
    <w:pPr>
      <w:spacing w:after="120"/>
      <w:rPr>
        <w:rFonts w:ascii="Arial" w:hAnsi="Arial" w:cs="Arial"/>
        <w:bCs/>
        <w:i/>
      </w:rPr>
    </w:pPr>
    <w:r>
      <w:rPr>
        <w:rFonts w:ascii="Arial" w:hAnsi="Arial" w:cs="Arial"/>
        <w:bCs/>
        <w:i/>
      </w:rPr>
      <w:t>(Проект, первая редакция)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8ABA1" w14:textId="7614F7C4" w:rsidR="00275C76" w:rsidRDefault="00275C76" w:rsidP="00462F57">
    <w:pPr>
      <w:jc w:val="right"/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2.120―202Х</w:t>
    </w:r>
  </w:p>
  <w:p w14:paraId="610CEFAA" w14:textId="538DD256" w:rsidR="00275C76" w:rsidRDefault="00275C76" w:rsidP="00462F57">
    <w:pPr>
      <w:spacing w:after="120"/>
      <w:jc w:val="right"/>
    </w:pPr>
    <w:r>
      <w:rPr>
        <w:rFonts w:ascii="Arial" w:hAnsi="Arial" w:cs="Arial"/>
        <w:bCs/>
        <w:i/>
      </w:rPr>
      <w:t>(Проект, первая редакция)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1A943" w14:textId="549D2DC4" w:rsidR="00275C76" w:rsidRDefault="00275C76" w:rsidP="003B0029">
    <w:pPr>
      <w:jc w:val="right"/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2.120―202Х</w:t>
    </w:r>
  </w:p>
  <w:p w14:paraId="4D872596" w14:textId="2D3F59B0" w:rsidR="00275C76" w:rsidRDefault="00275C76" w:rsidP="003B0029">
    <w:pPr>
      <w:spacing w:after="120"/>
      <w:jc w:val="right"/>
      <w:rPr>
        <w:rFonts w:ascii="Arial" w:hAnsi="Arial" w:cs="Arial"/>
        <w:b/>
        <w:bCs/>
        <w:color w:val="BFBFBF"/>
        <w:sz w:val="24"/>
        <w:szCs w:val="24"/>
      </w:rPr>
    </w:pPr>
    <w:r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Проек</w:t>
    </w:r>
    <w:r>
      <w:rPr>
        <w:rFonts w:ascii="Arial" w:eastAsia="Arial" w:hAnsi="Arial" w:cs="Arial"/>
        <w:i/>
      </w:rPr>
      <w:t>т,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C059B"/>
    <w:multiLevelType w:val="multilevel"/>
    <w:tmpl w:val="C72A19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4327350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F09DF"/>
    <w:multiLevelType w:val="multilevel"/>
    <w:tmpl w:val="3FF296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FF94F57"/>
    <w:multiLevelType w:val="hybridMultilevel"/>
    <w:tmpl w:val="0C686D28"/>
    <w:lvl w:ilvl="0" w:tplc="FB382E16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 w:tplc="58063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F4653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30942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5C07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F4F7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DE6D0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00E3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A6F0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490977"/>
    <w:multiLevelType w:val="multilevel"/>
    <w:tmpl w:val="A2F2BBC8"/>
    <w:lvl w:ilvl="0">
      <w:start w:val="1"/>
      <w:numFmt w:val="decimal"/>
      <w:pStyle w:val="1"/>
      <w:lvlText w:val="%1"/>
      <w:lvlJc w:val="left"/>
      <w:pPr>
        <w:tabs>
          <w:tab w:val="num" w:pos="3828"/>
        </w:tabs>
        <w:ind w:left="2693" w:firstLine="710"/>
      </w:pPr>
      <w:rPr>
        <w:rFonts w:hint="default"/>
        <w:b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rFonts w:hint="default"/>
        <w:b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7"/>
        </w:tabs>
        <w:ind w:left="-709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5">
    <w:nsid w:val="29060A58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105677"/>
    <w:multiLevelType w:val="multilevel"/>
    <w:tmpl w:val="C72A19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BEA04C8"/>
    <w:multiLevelType w:val="hybridMultilevel"/>
    <w:tmpl w:val="F0B87BA6"/>
    <w:lvl w:ilvl="0" w:tplc="5DDE7CA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983080"/>
    <w:multiLevelType w:val="multilevel"/>
    <w:tmpl w:val="C72A1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52F42B23"/>
    <w:multiLevelType w:val="hybridMultilevel"/>
    <w:tmpl w:val="42BE0690"/>
    <w:lvl w:ilvl="0" w:tplc="3E94070E">
      <w:start w:val="1"/>
      <w:numFmt w:val="decimal"/>
      <w:pStyle w:val="a"/>
      <w:lvlText w:val="%1)"/>
      <w:lvlJc w:val="left"/>
      <w:pPr>
        <w:ind w:left="1069" w:hanging="360"/>
      </w:pPr>
    </w:lvl>
    <w:lvl w:ilvl="1" w:tplc="0D62B08A">
      <w:start w:val="1"/>
      <w:numFmt w:val="lowerLetter"/>
      <w:lvlText w:val="%2."/>
      <w:lvlJc w:val="left"/>
      <w:pPr>
        <w:ind w:left="3283" w:hanging="360"/>
      </w:pPr>
    </w:lvl>
    <w:lvl w:ilvl="2" w:tplc="220C72B6">
      <w:start w:val="1"/>
      <w:numFmt w:val="lowerRoman"/>
      <w:lvlText w:val="%3."/>
      <w:lvlJc w:val="right"/>
      <w:pPr>
        <w:ind w:left="4003" w:hanging="180"/>
      </w:pPr>
    </w:lvl>
    <w:lvl w:ilvl="3" w:tplc="4232D73C">
      <w:start w:val="1"/>
      <w:numFmt w:val="decimal"/>
      <w:lvlText w:val="%4."/>
      <w:lvlJc w:val="left"/>
      <w:pPr>
        <w:ind w:left="4723" w:hanging="360"/>
      </w:pPr>
    </w:lvl>
    <w:lvl w:ilvl="4" w:tplc="B27E3EC4">
      <w:start w:val="1"/>
      <w:numFmt w:val="lowerLetter"/>
      <w:lvlText w:val="%5."/>
      <w:lvlJc w:val="left"/>
      <w:pPr>
        <w:ind w:left="5443" w:hanging="360"/>
      </w:pPr>
    </w:lvl>
    <w:lvl w:ilvl="5" w:tplc="33800330">
      <w:start w:val="1"/>
      <w:numFmt w:val="lowerRoman"/>
      <w:lvlText w:val="%6."/>
      <w:lvlJc w:val="right"/>
      <w:pPr>
        <w:ind w:left="6163" w:hanging="180"/>
      </w:pPr>
    </w:lvl>
    <w:lvl w:ilvl="6" w:tplc="95880A44">
      <w:start w:val="1"/>
      <w:numFmt w:val="decimal"/>
      <w:lvlText w:val="%7."/>
      <w:lvlJc w:val="left"/>
      <w:pPr>
        <w:ind w:left="6883" w:hanging="360"/>
      </w:pPr>
    </w:lvl>
    <w:lvl w:ilvl="7" w:tplc="32927514">
      <w:start w:val="1"/>
      <w:numFmt w:val="lowerLetter"/>
      <w:lvlText w:val="%8."/>
      <w:lvlJc w:val="left"/>
      <w:pPr>
        <w:ind w:left="7603" w:hanging="360"/>
      </w:pPr>
    </w:lvl>
    <w:lvl w:ilvl="8" w:tplc="181083BA">
      <w:start w:val="1"/>
      <w:numFmt w:val="lowerRoman"/>
      <w:lvlText w:val="%9."/>
      <w:lvlJc w:val="right"/>
      <w:pPr>
        <w:ind w:left="8323" w:hanging="180"/>
      </w:pPr>
    </w:lvl>
  </w:abstractNum>
  <w:abstractNum w:abstractNumId="10">
    <w:nsid w:val="5FA175A0"/>
    <w:multiLevelType w:val="hybridMultilevel"/>
    <w:tmpl w:val="A6B4C094"/>
    <w:lvl w:ilvl="0" w:tplc="6A2E08EE">
      <w:start w:val="1"/>
      <w:numFmt w:val="decimal"/>
      <w:pStyle w:val="a0"/>
      <w:lvlText w:val="Таблица %1"/>
      <w:lvlJc w:val="left"/>
      <w:pPr>
        <w:ind w:left="720" w:hanging="360"/>
      </w:pPr>
      <w:rPr>
        <w:rFonts w:hint="default"/>
      </w:rPr>
    </w:lvl>
    <w:lvl w:ilvl="1" w:tplc="E33E54B6">
      <w:start w:val="1"/>
      <w:numFmt w:val="lowerLetter"/>
      <w:lvlText w:val="%2."/>
      <w:lvlJc w:val="left"/>
      <w:pPr>
        <w:ind w:left="1440" w:hanging="360"/>
      </w:pPr>
    </w:lvl>
    <w:lvl w:ilvl="2" w:tplc="562061F8">
      <w:start w:val="1"/>
      <w:numFmt w:val="lowerRoman"/>
      <w:lvlText w:val="%3."/>
      <w:lvlJc w:val="right"/>
      <w:pPr>
        <w:ind w:left="2160" w:hanging="180"/>
      </w:pPr>
    </w:lvl>
    <w:lvl w:ilvl="3" w:tplc="00C60558">
      <w:start w:val="1"/>
      <w:numFmt w:val="decimal"/>
      <w:lvlText w:val="%4."/>
      <w:lvlJc w:val="left"/>
      <w:pPr>
        <w:ind w:left="2880" w:hanging="360"/>
      </w:pPr>
    </w:lvl>
    <w:lvl w:ilvl="4" w:tplc="5FE43612">
      <w:start w:val="1"/>
      <w:numFmt w:val="lowerLetter"/>
      <w:lvlText w:val="%5."/>
      <w:lvlJc w:val="left"/>
      <w:pPr>
        <w:ind w:left="3600" w:hanging="360"/>
      </w:pPr>
    </w:lvl>
    <w:lvl w:ilvl="5" w:tplc="ACAA6AA6">
      <w:start w:val="1"/>
      <w:numFmt w:val="lowerRoman"/>
      <w:lvlText w:val="%6."/>
      <w:lvlJc w:val="right"/>
      <w:pPr>
        <w:ind w:left="4320" w:hanging="180"/>
      </w:pPr>
    </w:lvl>
    <w:lvl w:ilvl="6" w:tplc="D91E11CA">
      <w:start w:val="1"/>
      <w:numFmt w:val="decimal"/>
      <w:lvlText w:val="%7."/>
      <w:lvlJc w:val="left"/>
      <w:pPr>
        <w:ind w:left="5040" w:hanging="360"/>
      </w:pPr>
    </w:lvl>
    <w:lvl w:ilvl="7" w:tplc="F6442B82">
      <w:start w:val="1"/>
      <w:numFmt w:val="lowerLetter"/>
      <w:lvlText w:val="%8."/>
      <w:lvlJc w:val="left"/>
      <w:pPr>
        <w:ind w:left="5760" w:hanging="360"/>
      </w:pPr>
    </w:lvl>
    <w:lvl w:ilvl="8" w:tplc="8D2A287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F6AAC"/>
    <w:multiLevelType w:val="multilevel"/>
    <w:tmpl w:val="C3564F6A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70937F05"/>
    <w:multiLevelType w:val="hybridMultilevel"/>
    <w:tmpl w:val="783063DA"/>
    <w:lvl w:ilvl="0" w:tplc="11ECE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13A9C1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D34E116">
      <w:start w:val="1"/>
      <w:numFmt w:val="russianLower"/>
      <w:pStyle w:val="a1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 w:tplc="9C1C8A1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E32A2E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F834A6E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3ACC58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A7F0129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A1862B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1CA2D28"/>
    <w:multiLevelType w:val="hybridMultilevel"/>
    <w:tmpl w:val="2E1A195C"/>
    <w:lvl w:ilvl="0" w:tplc="1C9612DE">
      <w:start w:val="1"/>
      <w:numFmt w:val="decimal"/>
      <w:pStyle w:val="a2"/>
      <w:lvlText w:val="Рисунок %1"/>
      <w:lvlJc w:val="left"/>
      <w:pPr>
        <w:ind w:left="720" w:hanging="360"/>
      </w:pPr>
      <w:rPr>
        <w:rFonts w:hint="default"/>
      </w:rPr>
    </w:lvl>
    <w:lvl w:ilvl="1" w:tplc="4AECBC64">
      <w:start w:val="1"/>
      <w:numFmt w:val="lowerLetter"/>
      <w:lvlText w:val="%2."/>
      <w:lvlJc w:val="left"/>
      <w:pPr>
        <w:ind w:left="1440" w:hanging="360"/>
      </w:pPr>
    </w:lvl>
    <w:lvl w:ilvl="2" w:tplc="FBE898BA">
      <w:start w:val="1"/>
      <w:numFmt w:val="lowerRoman"/>
      <w:lvlText w:val="%3."/>
      <w:lvlJc w:val="right"/>
      <w:pPr>
        <w:ind w:left="2160" w:hanging="180"/>
      </w:pPr>
    </w:lvl>
    <w:lvl w:ilvl="3" w:tplc="A5AEB6CC">
      <w:start w:val="1"/>
      <w:numFmt w:val="decimal"/>
      <w:lvlText w:val="%4."/>
      <w:lvlJc w:val="left"/>
      <w:pPr>
        <w:ind w:left="2880" w:hanging="360"/>
      </w:pPr>
    </w:lvl>
    <w:lvl w:ilvl="4" w:tplc="5762B510">
      <w:start w:val="1"/>
      <w:numFmt w:val="lowerLetter"/>
      <w:lvlText w:val="%5."/>
      <w:lvlJc w:val="left"/>
      <w:pPr>
        <w:ind w:left="3600" w:hanging="360"/>
      </w:pPr>
    </w:lvl>
    <w:lvl w:ilvl="5" w:tplc="C99A95CA">
      <w:start w:val="1"/>
      <w:numFmt w:val="lowerRoman"/>
      <w:lvlText w:val="%6."/>
      <w:lvlJc w:val="right"/>
      <w:pPr>
        <w:ind w:left="4320" w:hanging="180"/>
      </w:pPr>
    </w:lvl>
    <w:lvl w:ilvl="6" w:tplc="0D9C6734">
      <w:start w:val="1"/>
      <w:numFmt w:val="decimal"/>
      <w:lvlText w:val="%7."/>
      <w:lvlJc w:val="left"/>
      <w:pPr>
        <w:ind w:left="5040" w:hanging="360"/>
      </w:pPr>
    </w:lvl>
    <w:lvl w:ilvl="7" w:tplc="B2D66F36">
      <w:start w:val="1"/>
      <w:numFmt w:val="lowerLetter"/>
      <w:lvlText w:val="%8."/>
      <w:lvlJc w:val="left"/>
      <w:pPr>
        <w:ind w:left="5760" w:hanging="360"/>
      </w:pPr>
    </w:lvl>
    <w:lvl w:ilvl="8" w:tplc="C48CCF3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208C0"/>
    <w:multiLevelType w:val="multilevel"/>
    <w:tmpl w:val="CBAC031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>
    <w:nsid w:val="7CDF4168"/>
    <w:multiLevelType w:val="multilevel"/>
    <w:tmpl w:val="F7A4D044"/>
    <w:styleLink w:val="20"/>
    <w:lvl w:ilvl="0">
      <w:start w:val="1"/>
      <w:numFmt w:val="decimal"/>
      <w:pStyle w:val="20"/>
      <w:lvlText w:val="%1"/>
      <w:lvlJc w:val="left"/>
      <w:pPr>
        <w:tabs>
          <w:tab w:val="num" w:pos="1134"/>
        </w:tabs>
        <w:ind w:left="-1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5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4"/>
    <w:lvlOverride w:ilvl="0">
      <w:startOverride w:val="1"/>
    </w:lvlOverride>
  </w:num>
  <w:num w:numId="11">
    <w:abstractNumId w:val="8"/>
  </w:num>
  <w:num w:numId="12">
    <w:abstractNumId w:val="5"/>
  </w:num>
  <w:num w:numId="13">
    <w:abstractNumId w:val="0"/>
  </w:num>
  <w:num w:numId="14">
    <w:abstractNumId w:val="1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6"/>
  </w:num>
  <w:num w:numId="25">
    <w:abstractNumId w:val="7"/>
  </w:num>
  <w:num w:numId="2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58"/>
    <w:rsid w:val="000033D6"/>
    <w:rsid w:val="0000342F"/>
    <w:rsid w:val="00003992"/>
    <w:rsid w:val="00005FE3"/>
    <w:rsid w:val="00006A0B"/>
    <w:rsid w:val="000159FF"/>
    <w:rsid w:val="00016FE0"/>
    <w:rsid w:val="000316C4"/>
    <w:rsid w:val="00045FC9"/>
    <w:rsid w:val="00051366"/>
    <w:rsid w:val="000668EB"/>
    <w:rsid w:val="00075312"/>
    <w:rsid w:val="00076199"/>
    <w:rsid w:val="0009080F"/>
    <w:rsid w:val="000963AD"/>
    <w:rsid w:val="00096AC4"/>
    <w:rsid w:val="000A0388"/>
    <w:rsid w:val="000A0DF8"/>
    <w:rsid w:val="000B3004"/>
    <w:rsid w:val="000C3ACA"/>
    <w:rsid w:val="000C6645"/>
    <w:rsid w:val="000D166E"/>
    <w:rsid w:val="000D567F"/>
    <w:rsid w:val="000D59B4"/>
    <w:rsid w:val="000D7C97"/>
    <w:rsid w:val="000F16DF"/>
    <w:rsid w:val="000F73B4"/>
    <w:rsid w:val="00106978"/>
    <w:rsid w:val="0011004C"/>
    <w:rsid w:val="00124680"/>
    <w:rsid w:val="00125EAB"/>
    <w:rsid w:val="00135BE5"/>
    <w:rsid w:val="001519DB"/>
    <w:rsid w:val="00154371"/>
    <w:rsid w:val="001626B3"/>
    <w:rsid w:val="00170A6A"/>
    <w:rsid w:val="00175F75"/>
    <w:rsid w:val="00180D6D"/>
    <w:rsid w:val="00190D93"/>
    <w:rsid w:val="001945F9"/>
    <w:rsid w:val="001A295A"/>
    <w:rsid w:val="001A2E64"/>
    <w:rsid w:val="001A5438"/>
    <w:rsid w:val="001A72A8"/>
    <w:rsid w:val="001B470F"/>
    <w:rsid w:val="001B4E7F"/>
    <w:rsid w:val="001E2134"/>
    <w:rsid w:val="001E36A4"/>
    <w:rsid w:val="001F0880"/>
    <w:rsid w:val="001F757F"/>
    <w:rsid w:val="00205320"/>
    <w:rsid w:val="00215355"/>
    <w:rsid w:val="002201EE"/>
    <w:rsid w:val="00220B7A"/>
    <w:rsid w:val="00227018"/>
    <w:rsid w:val="002370C3"/>
    <w:rsid w:val="00242669"/>
    <w:rsid w:val="00245D36"/>
    <w:rsid w:val="002460F7"/>
    <w:rsid w:val="0026382A"/>
    <w:rsid w:val="00264EAA"/>
    <w:rsid w:val="0026663B"/>
    <w:rsid w:val="00273A14"/>
    <w:rsid w:val="00275C76"/>
    <w:rsid w:val="00282572"/>
    <w:rsid w:val="002828C4"/>
    <w:rsid w:val="00292922"/>
    <w:rsid w:val="002949BF"/>
    <w:rsid w:val="00296AF7"/>
    <w:rsid w:val="002A0A3D"/>
    <w:rsid w:val="002A558B"/>
    <w:rsid w:val="002A6630"/>
    <w:rsid w:val="002C5F19"/>
    <w:rsid w:val="002C65B3"/>
    <w:rsid w:val="002D291E"/>
    <w:rsid w:val="002D422B"/>
    <w:rsid w:val="002E0FEB"/>
    <w:rsid w:val="002E4E70"/>
    <w:rsid w:val="002E5A21"/>
    <w:rsid w:val="002F1B8D"/>
    <w:rsid w:val="002F454B"/>
    <w:rsid w:val="0030048E"/>
    <w:rsid w:val="0030177C"/>
    <w:rsid w:val="00313616"/>
    <w:rsid w:val="00314AD7"/>
    <w:rsid w:val="00320C03"/>
    <w:rsid w:val="00333616"/>
    <w:rsid w:val="00337629"/>
    <w:rsid w:val="0035324A"/>
    <w:rsid w:val="0035711D"/>
    <w:rsid w:val="0036136F"/>
    <w:rsid w:val="00365275"/>
    <w:rsid w:val="00373E26"/>
    <w:rsid w:val="00374F93"/>
    <w:rsid w:val="00375270"/>
    <w:rsid w:val="003846D6"/>
    <w:rsid w:val="003A2157"/>
    <w:rsid w:val="003B0029"/>
    <w:rsid w:val="003B24EF"/>
    <w:rsid w:val="003B5EB8"/>
    <w:rsid w:val="003C0AAE"/>
    <w:rsid w:val="003C3552"/>
    <w:rsid w:val="003C3F21"/>
    <w:rsid w:val="003C5239"/>
    <w:rsid w:val="003C6A77"/>
    <w:rsid w:val="003C72A6"/>
    <w:rsid w:val="003D780E"/>
    <w:rsid w:val="003E4590"/>
    <w:rsid w:val="003E4612"/>
    <w:rsid w:val="003E7729"/>
    <w:rsid w:val="003F539A"/>
    <w:rsid w:val="00401D4F"/>
    <w:rsid w:val="0041311A"/>
    <w:rsid w:val="004200B6"/>
    <w:rsid w:val="00423C11"/>
    <w:rsid w:val="00424119"/>
    <w:rsid w:val="00431A3A"/>
    <w:rsid w:val="00432ABB"/>
    <w:rsid w:val="00433329"/>
    <w:rsid w:val="00452F42"/>
    <w:rsid w:val="00455CF2"/>
    <w:rsid w:val="0046003F"/>
    <w:rsid w:val="004611FC"/>
    <w:rsid w:val="0046185A"/>
    <w:rsid w:val="00462F57"/>
    <w:rsid w:val="00472026"/>
    <w:rsid w:val="00482137"/>
    <w:rsid w:val="004947F2"/>
    <w:rsid w:val="004A01ED"/>
    <w:rsid w:val="004A35EF"/>
    <w:rsid w:val="004B254D"/>
    <w:rsid w:val="004B5DA1"/>
    <w:rsid w:val="004C007A"/>
    <w:rsid w:val="004C35F3"/>
    <w:rsid w:val="004C4872"/>
    <w:rsid w:val="005000D5"/>
    <w:rsid w:val="005013E3"/>
    <w:rsid w:val="00502149"/>
    <w:rsid w:val="00507E4F"/>
    <w:rsid w:val="00512A59"/>
    <w:rsid w:val="005242EE"/>
    <w:rsid w:val="00531E78"/>
    <w:rsid w:val="00542072"/>
    <w:rsid w:val="005421A4"/>
    <w:rsid w:val="00542E99"/>
    <w:rsid w:val="005456E3"/>
    <w:rsid w:val="005525CB"/>
    <w:rsid w:val="00552705"/>
    <w:rsid w:val="00555DBA"/>
    <w:rsid w:val="005651A6"/>
    <w:rsid w:val="0057312D"/>
    <w:rsid w:val="00573EF3"/>
    <w:rsid w:val="005743A7"/>
    <w:rsid w:val="00585973"/>
    <w:rsid w:val="00596D4E"/>
    <w:rsid w:val="005A001F"/>
    <w:rsid w:val="005A088A"/>
    <w:rsid w:val="005A7639"/>
    <w:rsid w:val="005B1AAC"/>
    <w:rsid w:val="005B24DE"/>
    <w:rsid w:val="005B3732"/>
    <w:rsid w:val="005C78A5"/>
    <w:rsid w:val="005C7CA6"/>
    <w:rsid w:val="005E1F10"/>
    <w:rsid w:val="005E2657"/>
    <w:rsid w:val="005E3BA3"/>
    <w:rsid w:val="005F70A4"/>
    <w:rsid w:val="006025C0"/>
    <w:rsid w:val="0060391C"/>
    <w:rsid w:val="00603D5D"/>
    <w:rsid w:val="00605A7E"/>
    <w:rsid w:val="00607195"/>
    <w:rsid w:val="00610633"/>
    <w:rsid w:val="00611976"/>
    <w:rsid w:val="006135B2"/>
    <w:rsid w:val="00614CBC"/>
    <w:rsid w:val="006233CD"/>
    <w:rsid w:val="00624B9D"/>
    <w:rsid w:val="006351A7"/>
    <w:rsid w:val="00636526"/>
    <w:rsid w:val="00637519"/>
    <w:rsid w:val="006563AE"/>
    <w:rsid w:val="00656D23"/>
    <w:rsid w:val="00657443"/>
    <w:rsid w:val="00657AC6"/>
    <w:rsid w:val="006618BA"/>
    <w:rsid w:val="00666A41"/>
    <w:rsid w:val="00677EA8"/>
    <w:rsid w:val="00684A9F"/>
    <w:rsid w:val="00687975"/>
    <w:rsid w:val="00692EE4"/>
    <w:rsid w:val="006930C5"/>
    <w:rsid w:val="00695181"/>
    <w:rsid w:val="006A0335"/>
    <w:rsid w:val="006A3FEE"/>
    <w:rsid w:val="006A4E82"/>
    <w:rsid w:val="006A551C"/>
    <w:rsid w:val="006B5BE0"/>
    <w:rsid w:val="006D25FE"/>
    <w:rsid w:val="006D2D3F"/>
    <w:rsid w:val="006F4709"/>
    <w:rsid w:val="006F62AD"/>
    <w:rsid w:val="007012EF"/>
    <w:rsid w:val="00707F13"/>
    <w:rsid w:val="00710031"/>
    <w:rsid w:val="007121F9"/>
    <w:rsid w:val="00735F5E"/>
    <w:rsid w:val="007430C5"/>
    <w:rsid w:val="00753A24"/>
    <w:rsid w:val="00764446"/>
    <w:rsid w:val="00770505"/>
    <w:rsid w:val="00770B1D"/>
    <w:rsid w:val="00773D50"/>
    <w:rsid w:val="00781278"/>
    <w:rsid w:val="00782E8A"/>
    <w:rsid w:val="007831B8"/>
    <w:rsid w:val="00783B8E"/>
    <w:rsid w:val="0079695C"/>
    <w:rsid w:val="007A223C"/>
    <w:rsid w:val="007A469B"/>
    <w:rsid w:val="007B2103"/>
    <w:rsid w:val="007B2710"/>
    <w:rsid w:val="007C09B2"/>
    <w:rsid w:val="007C42DF"/>
    <w:rsid w:val="007D73D2"/>
    <w:rsid w:val="007F0819"/>
    <w:rsid w:val="00803EFC"/>
    <w:rsid w:val="0081019E"/>
    <w:rsid w:val="00816126"/>
    <w:rsid w:val="00817EE2"/>
    <w:rsid w:val="00820D0D"/>
    <w:rsid w:val="00835612"/>
    <w:rsid w:val="00836903"/>
    <w:rsid w:val="008438B4"/>
    <w:rsid w:val="00851D90"/>
    <w:rsid w:val="00864E29"/>
    <w:rsid w:val="00866470"/>
    <w:rsid w:val="00872206"/>
    <w:rsid w:val="0088358B"/>
    <w:rsid w:val="00887EEE"/>
    <w:rsid w:val="00892D58"/>
    <w:rsid w:val="00896E42"/>
    <w:rsid w:val="00897E0E"/>
    <w:rsid w:val="008A044B"/>
    <w:rsid w:val="008A16EE"/>
    <w:rsid w:val="008A7B85"/>
    <w:rsid w:val="008B11D7"/>
    <w:rsid w:val="008E4C08"/>
    <w:rsid w:val="008F0268"/>
    <w:rsid w:val="008F1CDC"/>
    <w:rsid w:val="008F6D97"/>
    <w:rsid w:val="00905CDE"/>
    <w:rsid w:val="00913DBD"/>
    <w:rsid w:val="00915FE2"/>
    <w:rsid w:val="00916D10"/>
    <w:rsid w:val="009238EF"/>
    <w:rsid w:val="00927D18"/>
    <w:rsid w:val="00944A6D"/>
    <w:rsid w:val="009515A1"/>
    <w:rsid w:val="00962DA0"/>
    <w:rsid w:val="00965307"/>
    <w:rsid w:val="00984BEE"/>
    <w:rsid w:val="009A347F"/>
    <w:rsid w:val="009A4050"/>
    <w:rsid w:val="009B3DC7"/>
    <w:rsid w:val="009B3ECA"/>
    <w:rsid w:val="009B4B08"/>
    <w:rsid w:val="009B53D0"/>
    <w:rsid w:val="009C3D75"/>
    <w:rsid w:val="009C4B74"/>
    <w:rsid w:val="009D3B58"/>
    <w:rsid w:val="009D4E52"/>
    <w:rsid w:val="009E64A4"/>
    <w:rsid w:val="00A12041"/>
    <w:rsid w:val="00A15004"/>
    <w:rsid w:val="00A154BB"/>
    <w:rsid w:val="00A20945"/>
    <w:rsid w:val="00A22C67"/>
    <w:rsid w:val="00A258A8"/>
    <w:rsid w:val="00A3301F"/>
    <w:rsid w:val="00A45108"/>
    <w:rsid w:val="00A45AAF"/>
    <w:rsid w:val="00A47743"/>
    <w:rsid w:val="00A5676F"/>
    <w:rsid w:val="00A61147"/>
    <w:rsid w:val="00A645C2"/>
    <w:rsid w:val="00A679D9"/>
    <w:rsid w:val="00A715A8"/>
    <w:rsid w:val="00A7279F"/>
    <w:rsid w:val="00A772BE"/>
    <w:rsid w:val="00A80C7E"/>
    <w:rsid w:val="00A944CA"/>
    <w:rsid w:val="00AA2521"/>
    <w:rsid w:val="00AA6AD8"/>
    <w:rsid w:val="00AB431C"/>
    <w:rsid w:val="00AB6D67"/>
    <w:rsid w:val="00AB75B2"/>
    <w:rsid w:val="00AC0657"/>
    <w:rsid w:val="00AE3A1B"/>
    <w:rsid w:val="00AF4B34"/>
    <w:rsid w:val="00B00F30"/>
    <w:rsid w:val="00B12A63"/>
    <w:rsid w:val="00B140CC"/>
    <w:rsid w:val="00B20E64"/>
    <w:rsid w:val="00B237D2"/>
    <w:rsid w:val="00B256FE"/>
    <w:rsid w:val="00B31826"/>
    <w:rsid w:val="00B32651"/>
    <w:rsid w:val="00B32FD1"/>
    <w:rsid w:val="00B379BC"/>
    <w:rsid w:val="00B46F13"/>
    <w:rsid w:val="00B51423"/>
    <w:rsid w:val="00B52121"/>
    <w:rsid w:val="00B5405E"/>
    <w:rsid w:val="00B569A6"/>
    <w:rsid w:val="00B609DC"/>
    <w:rsid w:val="00B647B6"/>
    <w:rsid w:val="00B84138"/>
    <w:rsid w:val="00B93AC4"/>
    <w:rsid w:val="00BA5494"/>
    <w:rsid w:val="00BB17B1"/>
    <w:rsid w:val="00BB1DD9"/>
    <w:rsid w:val="00BD2F98"/>
    <w:rsid w:val="00BD62B2"/>
    <w:rsid w:val="00BD703E"/>
    <w:rsid w:val="00BE522C"/>
    <w:rsid w:val="00BE6987"/>
    <w:rsid w:val="00BF2CD6"/>
    <w:rsid w:val="00BF67B1"/>
    <w:rsid w:val="00C04447"/>
    <w:rsid w:val="00C21298"/>
    <w:rsid w:val="00C2554F"/>
    <w:rsid w:val="00C344DE"/>
    <w:rsid w:val="00C404AD"/>
    <w:rsid w:val="00C41458"/>
    <w:rsid w:val="00C43C58"/>
    <w:rsid w:val="00C47235"/>
    <w:rsid w:val="00C50DA1"/>
    <w:rsid w:val="00C54F5D"/>
    <w:rsid w:val="00C71D47"/>
    <w:rsid w:val="00C73511"/>
    <w:rsid w:val="00CB0B45"/>
    <w:rsid w:val="00CB4061"/>
    <w:rsid w:val="00CB5DA3"/>
    <w:rsid w:val="00CB63D8"/>
    <w:rsid w:val="00CB71C3"/>
    <w:rsid w:val="00CC23E9"/>
    <w:rsid w:val="00CC6C1E"/>
    <w:rsid w:val="00CD6BF7"/>
    <w:rsid w:val="00D019F2"/>
    <w:rsid w:val="00D10097"/>
    <w:rsid w:val="00D11599"/>
    <w:rsid w:val="00D21F0A"/>
    <w:rsid w:val="00D308BC"/>
    <w:rsid w:val="00D3731C"/>
    <w:rsid w:val="00D4121E"/>
    <w:rsid w:val="00D41454"/>
    <w:rsid w:val="00D43412"/>
    <w:rsid w:val="00D545C7"/>
    <w:rsid w:val="00D54968"/>
    <w:rsid w:val="00D55396"/>
    <w:rsid w:val="00D5576A"/>
    <w:rsid w:val="00D56721"/>
    <w:rsid w:val="00D65A11"/>
    <w:rsid w:val="00D73990"/>
    <w:rsid w:val="00D869D4"/>
    <w:rsid w:val="00DD0B58"/>
    <w:rsid w:val="00DD4A4E"/>
    <w:rsid w:val="00DE48BD"/>
    <w:rsid w:val="00DE498E"/>
    <w:rsid w:val="00DF294E"/>
    <w:rsid w:val="00DF49BD"/>
    <w:rsid w:val="00DF5E4D"/>
    <w:rsid w:val="00E004D2"/>
    <w:rsid w:val="00E1222B"/>
    <w:rsid w:val="00E1354E"/>
    <w:rsid w:val="00E17708"/>
    <w:rsid w:val="00E20A06"/>
    <w:rsid w:val="00E20A0C"/>
    <w:rsid w:val="00E23131"/>
    <w:rsid w:val="00E23ECC"/>
    <w:rsid w:val="00E25749"/>
    <w:rsid w:val="00E32C2F"/>
    <w:rsid w:val="00E60E66"/>
    <w:rsid w:val="00E62294"/>
    <w:rsid w:val="00E62DEE"/>
    <w:rsid w:val="00E639AC"/>
    <w:rsid w:val="00E661C7"/>
    <w:rsid w:val="00E83A94"/>
    <w:rsid w:val="00E85630"/>
    <w:rsid w:val="00E85D5B"/>
    <w:rsid w:val="00E93AC4"/>
    <w:rsid w:val="00EA3DE7"/>
    <w:rsid w:val="00EA57DD"/>
    <w:rsid w:val="00EA708D"/>
    <w:rsid w:val="00EB5212"/>
    <w:rsid w:val="00EB751C"/>
    <w:rsid w:val="00EC1296"/>
    <w:rsid w:val="00EC22B3"/>
    <w:rsid w:val="00EC53CF"/>
    <w:rsid w:val="00EC64E4"/>
    <w:rsid w:val="00EE347B"/>
    <w:rsid w:val="00EE3FB2"/>
    <w:rsid w:val="00EE4CD2"/>
    <w:rsid w:val="00F07517"/>
    <w:rsid w:val="00F15CCF"/>
    <w:rsid w:val="00F21932"/>
    <w:rsid w:val="00F246B7"/>
    <w:rsid w:val="00F330B7"/>
    <w:rsid w:val="00F416E2"/>
    <w:rsid w:val="00F427B5"/>
    <w:rsid w:val="00F4690B"/>
    <w:rsid w:val="00F51FB1"/>
    <w:rsid w:val="00F61FF6"/>
    <w:rsid w:val="00F74690"/>
    <w:rsid w:val="00F75923"/>
    <w:rsid w:val="00F84DC5"/>
    <w:rsid w:val="00FA59D0"/>
    <w:rsid w:val="00FB6CF2"/>
    <w:rsid w:val="00FC08E6"/>
    <w:rsid w:val="00FC28F1"/>
    <w:rsid w:val="00FC4B1A"/>
    <w:rsid w:val="00FC698D"/>
    <w:rsid w:val="00FD6AB9"/>
    <w:rsid w:val="00FD771A"/>
    <w:rsid w:val="00FF16B2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A5D3"/>
  <w15:docId w15:val="{BCAA4325-51D2-4F60-8DE1-9952DD03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1">
    <w:name w:val="heading 2"/>
    <w:basedOn w:val="a3"/>
    <w:next w:val="a3"/>
    <w:link w:val="22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3"/>
    <w:next w:val="a3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3"/>
    <w:next w:val="a3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3"/>
    <w:next w:val="a3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3"/>
    <w:next w:val="a3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3"/>
    <w:next w:val="a3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3"/>
    <w:next w:val="a3"/>
    <w:link w:val="90"/>
    <w:qFormat/>
    <w:pPr>
      <w:keepNext/>
      <w:jc w:val="both"/>
      <w:outlineLvl w:val="8"/>
    </w:pPr>
    <w:rPr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paragraph" w:styleId="a8">
    <w:name w:val="Subtitle"/>
    <w:basedOn w:val="a3"/>
    <w:next w:val="a3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4"/>
    <w:link w:val="a8"/>
    <w:uiPriority w:val="11"/>
    <w:rPr>
      <w:sz w:val="24"/>
      <w:szCs w:val="24"/>
    </w:rPr>
  </w:style>
  <w:style w:type="paragraph" w:styleId="23">
    <w:name w:val="Quote"/>
    <w:basedOn w:val="a3"/>
    <w:next w:val="a3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a">
    <w:name w:val="Intense Quote"/>
    <w:basedOn w:val="a3"/>
    <w:next w:val="a3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5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5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table of figures"/>
    <w:basedOn w:val="a3"/>
    <w:next w:val="a3"/>
    <w:uiPriority w:val="99"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z w:val="24"/>
    </w:rPr>
  </w:style>
  <w:style w:type="paragraph" w:styleId="ad">
    <w:name w:val="Body Text Indent"/>
    <w:basedOn w:val="a3"/>
    <w:link w:val="ae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f">
    <w:name w:val="caption"/>
    <w:basedOn w:val="a3"/>
    <w:next w:val="a3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f0">
    <w:name w:val="Body Text"/>
    <w:basedOn w:val="a3"/>
    <w:link w:val="af1"/>
    <w:rPr>
      <w:sz w:val="22"/>
    </w:rPr>
  </w:style>
  <w:style w:type="character" w:styleId="af2">
    <w:name w:val="footnote reference"/>
    <w:rPr>
      <w:vertAlign w:val="superscript"/>
    </w:rPr>
  </w:style>
  <w:style w:type="paragraph" w:styleId="af3">
    <w:name w:val="footnote text"/>
    <w:basedOn w:val="a3"/>
    <w:link w:val="af4"/>
  </w:style>
  <w:style w:type="character" w:styleId="af5">
    <w:name w:val="page number"/>
    <w:rPr>
      <w:rFonts w:ascii="Arial" w:hAnsi="Arial" w:cs="Arial"/>
      <w:sz w:val="22"/>
    </w:rPr>
  </w:style>
  <w:style w:type="paragraph" w:styleId="25">
    <w:name w:val="Body Text 2"/>
    <w:basedOn w:val="a3"/>
    <w:link w:val="26"/>
    <w:rPr>
      <w:b/>
      <w:bCs/>
      <w:color w:val="0000FF"/>
    </w:rPr>
  </w:style>
  <w:style w:type="paragraph" w:styleId="32">
    <w:name w:val="Body Text 3"/>
    <w:basedOn w:val="a3"/>
    <w:link w:val="33"/>
    <w:rPr>
      <w:b/>
      <w:bCs/>
      <w:i/>
      <w:iCs/>
      <w:color w:val="0000FF"/>
    </w:rPr>
  </w:style>
  <w:style w:type="paragraph" w:styleId="12">
    <w:name w:val="toc 1"/>
    <w:basedOn w:val="a3"/>
    <w:next w:val="a3"/>
    <w:uiPriority w:val="39"/>
    <w:rsid w:val="00F21932"/>
    <w:pPr>
      <w:spacing w:before="120" w:after="120"/>
    </w:pPr>
    <w:rPr>
      <w:rFonts w:ascii="Arial" w:hAnsi="Arial"/>
      <w:sz w:val="22"/>
    </w:rPr>
  </w:style>
  <w:style w:type="paragraph" w:styleId="27">
    <w:name w:val="toc 2"/>
    <w:basedOn w:val="a3"/>
    <w:next w:val="a3"/>
    <w:uiPriority w:val="39"/>
    <w:pPr>
      <w:ind w:left="200"/>
    </w:pPr>
  </w:style>
  <w:style w:type="paragraph" w:styleId="34">
    <w:name w:val="toc 3"/>
    <w:basedOn w:val="a3"/>
    <w:next w:val="a3"/>
    <w:uiPriority w:val="39"/>
    <w:pPr>
      <w:ind w:left="400"/>
    </w:pPr>
  </w:style>
  <w:style w:type="paragraph" w:styleId="42">
    <w:name w:val="toc 4"/>
    <w:basedOn w:val="a3"/>
    <w:next w:val="a3"/>
    <w:uiPriority w:val="39"/>
    <w:pPr>
      <w:ind w:left="600"/>
    </w:pPr>
  </w:style>
  <w:style w:type="paragraph" w:styleId="52">
    <w:name w:val="toc 5"/>
    <w:basedOn w:val="a3"/>
    <w:next w:val="a3"/>
    <w:uiPriority w:val="39"/>
    <w:pPr>
      <w:ind w:left="800"/>
    </w:pPr>
  </w:style>
  <w:style w:type="paragraph" w:styleId="61">
    <w:name w:val="toc 6"/>
    <w:basedOn w:val="a3"/>
    <w:next w:val="a3"/>
    <w:uiPriority w:val="39"/>
    <w:pPr>
      <w:ind w:left="1000"/>
    </w:pPr>
  </w:style>
  <w:style w:type="paragraph" w:styleId="71">
    <w:name w:val="toc 7"/>
    <w:basedOn w:val="a3"/>
    <w:next w:val="a3"/>
    <w:uiPriority w:val="39"/>
    <w:pPr>
      <w:ind w:left="1200"/>
    </w:pPr>
  </w:style>
  <w:style w:type="paragraph" w:styleId="81">
    <w:name w:val="toc 8"/>
    <w:basedOn w:val="a3"/>
    <w:next w:val="a3"/>
    <w:uiPriority w:val="39"/>
    <w:pPr>
      <w:ind w:left="1400"/>
    </w:pPr>
  </w:style>
  <w:style w:type="paragraph" w:styleId="91">
    <w:name w:val="toc 9"/>
    <w:basedOn w:val="a3"/>
    <w:next w:val="a3"/>
    <w:uiPriority w:val="39"/>
    <w:pPr>
      <w:ind w:left="1600"/>
    </w:pPr>
  </w:style>
  <w:style w:type="character" w:styleId="af6">
    <w:name w:val="Hyperlink"/>
    <w:uiPriority w:val="99"/>
    <w:rPr>
      <w:color w:val="0000FF"/>
      <w:u w:val="single"/>
    </w:rPr>
  </w:style>
  <w:style w:type="character" w:styleId="af7">
    <w:name w:val="FollowedHyperlink"/>
    <w:rPr>
      <w:color w:val="800080"/>
      <w:u w:val="single"/>
    </w:rPr>
  </w:style>
  <w:style w:type="character" w:customStyle="1" w:styleId="af8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9">
    <w:name w:val="footer"/>
    <w:basedOn w:val="a3"/>
    <w:link w:val="afa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b">
    <w:name w:val="header"/>
    <w:basedOn w:val="a3"/>
    <w:link w:val="afc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d">
    <w:name w:val="Balloon Text"/>
    <w:basedOn w:val="a3"/>
    <w:link w:val="afe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3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f">
    <w:name w:val="основной текст ГОСТ"/>
    <w:basedOn w:val="a3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3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8">
    <w:name w:val="Body Text Indent 2"/>
    <w:basedOn w:val="a3"/>
    <w:link w:val="29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3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rPr>
      <w:sz w:val="16"/>
      <w:szCs w:val="16"/>
    </w:rPr>
  </w:style>
  <w:style w:type="paragraph" w:styleId="aff1">
    <w:name w:val="annotation text"/>
    <w:basedOn w:val="a3"/>
    <w:link w:val="aff2"/>
    <w:uiPriority w:val="99"/>
  </w:style>
  <w:style w:type="paragraph" w:customStyle="1" w:styleId="CommentSubject">
    <w:name w:val="Comment Subject"/>
    <w:basedOn w:val="aff1"/>
    <w:next w:val="aff1"/>
    <w:rPr>
      <w:b/>
      <w:bCs/>
    </w:rPr>
  </w:style>
  <w:style w:type="paragraph" w:styleId="aff3">
    <w:name w:val="Title"/>
    <w:basedOn w:val="a3"/>
    <w:link w:val="aff4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f4">
    <w:name w:val="Название Знак"/>
    <w:link w:val="aff3"/>
    <w:rPr>
      <w:b/>
      <w:sz w:val="30"/>
    </w:rPr>
  </w:style>
  <w:style w:type="character" w:customStyle="1" w:styleId="af1">
    <w:name w:val="Основной текст Знак"/>
    <w:link w:val="af0"/>
    <w:rPr>
      <w:sz w:val="22"/>
    </w:rPr>
  </w:style>
  <w:style w:type="character" w:customStyle="1" w:styleId="ae">
    <w:name w:val="Основной текст с отступом Знак"/>
    <w:link w:val="ad"/>
    <w:rPr>
      <w:rFonts w:ascii="Arial" w:hAnsi="Arial" w:cs="Arial"/>
      <w:sz w:val="22"/>
    </w:rPr>
  </w:style>
  <w:style w:type="character" w:customStyle="1" w:styleId="26">
    <w:name w:val="Основной текст 2 Знак"/>
    <w:link w:val="25"/>
    <w:rPr>
      <w:b/>
      <w:bCs/>
      <w:color w:val="0000FF"/>
    </w:rPr>
  </w:style>
  <w:style w:type="paragraph" w:styleId="aff6">
    <w:name w:val="annotation subject"/>
    <w:basedOn w:val="aff1"/>
    <w:next w:val="aff1"/>
    <w:link w:val="aff7"/>
    <w:uiPriority w:val="99"/>
    <w:rPr>
      <w:b/>
      <w:bCs/>
    </w:rPr>
  </w:style>
  <w:style w:type="character" w:customStyle="1" w:styleId="aff2">
    <w:name w:val="Текст примечания Знак"/>
    <w:basedOn w:val="a4"/>
    <w:link w:val="aff1"/>
    <w:uiPriority w:val="99"/>
  </w:style>
  <w:style w:type="character" w:customStyle="1" w:styleId="aff7">
    <w:name w:val="Тема примечания Знак"/>
    <w:link w:val="aff6"/>
    <w:uiPriority w:val="99"/>
    <w:rPr>
      <w:b/>
      <w:bCs/>
    </w:rPr>
  </w:style>
  <w:style w:type="paragraph" w:styleId="aff8">
    <w:name w:val="Revision"/>
    <w:uiPriority w:val="99"/>
  </w:style>
  <w:style w:type="character" w:customStyle="1" w:styleId="afa">
    <w:name w:val="Нижний колонтитул Знак"/>
    <w:link w:val="af9"/>
    <w:uiPriority w:val="99"/>
    <w:rPr>
      <w:sz w:val="24"/>
      <w:szCs w:val="24"/>
    </w:r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3">
    <w:name w:val="основной текст ГОСТ Знак1"/>
    <w:link w:val="aff"/>
    <w:rPr>
      <w:rFonts w:ascii="Arial" w:hAnsi="Arial"/>
      <w:sz w:val="22"/>
      <w:szCs w:val="24"/>
      <w:lang w:val="ru-RU" w:eastAsia="ru-RU" w:bidi="ar-SA"/>
    </w:rPr>
  </w:style>
  <w:style w:type="paragraph" w:styleId="aff9">
    <w:name w:val="List Paragraph"/>
    <w:basedOn w:val="a3"/>
    <w:uiPriority w:val="34"/>
    <w:qFormat/>
    <w:pPr>
      <w:ind w:left="720"/>
      <w:contextualSpacing/>
    </w:pPr>
  </w:style>
  <w:style w:type="table" w:styleId="affa">
    <w:name w:val="Table Grid"/>
    <w:basedOn w:val="a5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Основной текст ГОСТ"/>
    <w:basedOn w:val="a3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3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c">
    <w:name w:val="Примечание"/>
    <w:basedOn w:val="a3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1">
    <w:name w:val="Таблица простая 21"/>
    <w:basedOn w:val="a5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d">
    <w:name w:val="Название таблицы"/>
    <w:basedOn w:val="affb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e">
    <w:name w:val="TOC Heading"/>
    <w:basedOn w:val="10"/>
    <w:next w:val="a3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f">
    <w:name w:val="Текст определения"/>
    <w:basedOn w:val="a3"/>
    <w:pPr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afff0">
    <w:name w:val="Normal (Web)"/>
    <w:basedOn w:val="a3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4"/>
    <w:link w:val="1-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5651A6"/>
    <w:pPr>
      <w:widowControl w:val="0"/>
      <w:numPr>
        <w:numId w:val="6"/>
      </w:numPr>
      <w:tabs>
        <w:tab w:val="num" w:pos="1134"/>
      </w:tabs>
      <w:spacing w:before="240" w:after="120" w:line="360" w:lineRule="auto"/>
      <w:ind w:left="0" w:firstLine="709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4"/>
    <w:link w:val="1"/>
    <w:rsid w:val="005651A6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a">
    <w:name w:val="ГОСТ Р раздел 2 уровня"/>
    <w:basedOn w:val="2"/>
    <w:next w:val="3"/>
    <w:uiPriority w:val="99"/>
    <w:qFormat/>
    <w:rPr>
      <w:b/>
    </w:rPr>
  </w:style>
  <w:style w:type="character" w:customStyle="1" w:styleId="ok-name">
    <w:name w:val="ok-name"/>
    <w:basedOn w:val="a4"/>
  </w:style>
  <w:style w:type="paragraph" w:customStyle="1" w:styleId="3">
    <w:name w:val="ГОСТ Р текст 3 уровня"/>
    <w:link w:val="37"/>
    <w:qFormat/>
    <w:rsid w:val="00124680"/>
    <w:pPr>
      <w:numPr>
        <w:ilvl w:val="2"/>
        <w:numId w:val="6"/>
      </w:numPr>
      <w:tabs>
        <w:tab w:val="left" w:pos="1531"/>
      </w:tabs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4"/>
    <w:link w:val="3"/>
    <w:rsid w:val="00124680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f1">
    <w:name w:val="ГОСТ Р текст без уровня"/>
    <w:basedOn w:val="a3"/>
    <w:qFormat/>
    <w:rsid w:val="005E2657"/>
    <w:pPr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</w:rPr>
  </w:style>
  <w:style w:type="paragraph" w:customStyle="1" w:styleId="afff2">
    <w:name w:val="ГОСТ текст примечаний и приложений"/>
    <w:basedOn w:val="afff1"/>
    <w:qFormat/>
    <w:rPr>
      <w:sz w:val="20"/>
    </w:rPr>
  </w:style>
  <w:style w:type="paragraph" w:customStyle="1" w:styleId="2">
    <w:name w:val="ГОСТ Р текст 2 уровня"/>
    <w:basedOn w:val="a3"/>
    <w:link w:val="2b"/>
    <w:uiPriority w:val="99"/>
    <w:qFormat/>
    <w:rsid w:val="005651A6"/>
    <w:pPr>
      <w:widowControl w:val="0"/>
      <w:numPr>
        <w:ilvl w:val="1"/>
        <w:numId w:val="6"/>
      </w:numPr>
      <w:tabs>
        <w:tab w:val="num" w:pos="1276"/>
      </w:tabs>
      <w:spacing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1">
    <w:name w:val="ГОСТ Р маркированный буквенный список"/>
    <w:basedOn w:val="a3"/>
    <w:qFormat/>
    <w:rsid w:val="00124680"/>
    <w:pPr>
      <w:numPr>
        <w:ilvl w:val="2"/>
        <w:numId w:val="8"/>
      </w:numPr>
      <w:tabs>
        <w:tab w:val="left" w:pos="1531"/>
      </w:tabs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2">
    <w:name w:val="Заголовок 2 Знак"/>
    <w:basedOn w:val="a4"/>
    <w:link w:val="21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4"/>
    <w:link w:val="30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4"/>
    <w:link w:val="4"/>
    <w:rPr>
      <w:sz w:val="24"/>
    </w:rPr>
  </w:style>
  <w:style w:type="character" w:customStyle="1" w:styleId="50">
    <w:name w:val="Заголовок 5 Знак"/>
    <w:basedOn w:val="a4"/>
    <w:link w:val="5"/>
    <w:rPr>
      <w:sz w:val="24"/>
    </w:rPr>
  </w:style>
  <w:style w:type="character" w:customStyle="1" w:styleId="90">
    <w:name w:val="Заголовок 9 Знак"/>
    <w:basedOn w:val="a4"/>
    <w:link w:val="9"/>
    <w:rPr>
      <w:sz w:val="24"/>
    </w:rPr>
  </w:style>
  <w:style w:type="character" w:customStyle="1" w:styleId="af4">
    <w:name w:val="Текст сноски Знак"/>
    <w:basedOn w:val="a4"/>
    <w:link w:val="af3"/>
  </w:style>
  <w:style w:type="character" w:customStyle="1" w:styleId="33">
    <w:name w:val="Основной текст 3 Знак"/>
    <w:basedOn w:val="a4"/>
    <w:link w:val="32"/>
    <w:rPr>
      <w:b/>
      <w:bCs/>
      <w:i/>
      <w:iCs/>
      <w:color w:val="0000FF"/>
    </w:rPr>
  </w:style>
  <w:style w:type="character" w:customStyle="1" w:styleId="afe">
    <w:name w:val="Текст выноски Знак"/>
    <w:basedOn w:val="a4"/>
    <w:link w:val="afd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Pr>
      <w:rFonts w:ascii="Arial" w:hAnsi="Arial" w:cs="Arial"/>
      <w:sz w:val="22"/>
      <w:szCs w:val="24"/>
    </w:rPr>
  </w:style>
  <w:style w:type="character" w:customStyle="1" w:styleId="29">
    <w:name w:val="Основной текст с отступом 2 Знак"/>
    <w:basedOn w:val="a4"/>
    <w:link w:val="28"/>
    <w:rPr>
      <w:rFonts w:ascii="Arial" w:hAnsi="Arial" w:cs="Arial"/>
      <w:sz w:val="22"/>
      <w:szCs w:val="24"/>
    </w:rPr>
  </w:style>
  <w:style w:type="paragraph" w:customStyle="1" w:styleId="a">
    <w:name w:val="ГОСТ Р маркированный цифровой список (второй уровень)"/>
    <w:basedOn w:val="a1"/>
    <w:qFormat/>
    <w:pPr>
      <w:numPr>
        <w:ilvl w:val="0"/>
        <w:numId w:val="2"/>
      </w:numPr>
      <w:ind w:left="1134" w:firstLine="0"/>
    </w:pPr>
  </w:style>
  <w:style w:type="paragraph" w:styleId="afff3">
    <w:name w:val="endnote text"/>
    <w:basedOn w:val="a3"/>
    <w:link w:val="afff4"/>
    <w:uiPriority w:val="99"/>
    <w:semiHidden/>
    <w:unhideWhenUsed/>
  </w:style>
  <w:style w:type="character" w:customStyle="1" w:styleId="afff4">
    <w:name w:val="Текст концевой сноски Знак"/>
    <w:basedOn w:val="a4"/>
    <w:link w:val="afff3"/>
    <w:uiPriority w:val="99"/>
    <w:semiHidden/>
  </w:style>
  <w:style w:type="character" w:styleId="afff5">
    <w:name w:val="endnote reference"/>
    <w:basedOn w:val="a4"/>
    <w:uiPriority w:val="99"/>
    <w:semiHidden/>
    <w:unhideWhenUsed/>
    <w:rPr>
      <w:vertAlign w:val="superscript"/>
    </w:rPr>
  </w:style>
  <w:style w:type="paragraph" w:customStyle="1" w:styleId="a2">
    <w:name w:val="ГОСТ Р рисунок"/>
    <w:qFormat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0">
    <w:name w:val="ГОСТ Р таблица"/>
    <w:basedOn w:val="a2"/>
    <w:qFormat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0">
    <w:name w:val="Стиль2"/>
    <w:uiPriority w:val="99"/>
    <w:pPr>
      <w:numPr>
        <w:numId w:val="5"/>
      </w:numPr>
    </w:pPr>
  </w:style>
  <w:style w:type="table" w:customStyle="1" w:styleId="43">
    <w:name w:val="Сетка таблицы4"/>
    <w:basedOn w:val="a5"/>
    <w:next w:val="aff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-1">
    <w:name w:val="Маркированный список 1-го уровня (Туполев) Знак"/>
    <w:basedOn w:val="a4"/>
    <w:link w:val="1-2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pPr>
      <w:tabs>
        <w:tab w:val="left" w:pos="0"/>
        <w:tab w:val="left" w:pos="737"/>
        <w:tab w:val="num" w:pos="1134"/>
      </w:tabs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6">
    <w:name w:val="Обычный текст (Туполев)"/>
    <w:link w:val="afff7"/>
    <w:qFormat/>
    <w:pPr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7">
    <w:name w:val="Обычный текст (Туполев) Знак"/>
    <w:basedOn w:val="a4"/>
    <w:link w:val="afff6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3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3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c">
    <w:name w:val="Основной текст (2)_"/>
    <w:basedOn w:val="a4"/>
    <w:link w:val="2d"/>
    <w:rPr>
      <w:rFonts w:ascii="Arial" w:eastAsia="Arial" w:hAnsi="Arial" w:cs="Arial"/>
      <w:color w:val="171717"/>
      <w:sz w:val="18"/>
      <w:szCs w:val="18"/>
    </w:rPr>
  </w:style>
  <w:style w:type="paragraph" w:customStyle="1" w:styleId="2d">
    <w:name w:val="Основной текст (2)"/>
    <w:basedOn w:val="a3"/>
    <w:link w:val="2c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8">
    <w:name w:val="Основной текст_"/>
    <w:basedOn w:val="a4"/>
    <w:link w:val="16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3"/>
    <w:link w:val="afff8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9">
    <w:name w:val="Подпись к таблице_"/>
    <w:basedOn w:val="a4"/>
    <w:link w:val="afffa"/>
    <w:rPr>
      <w:rFonts w:ascii="Arial" w:eastAsia="Arial" w:hAnsi="Arial" w:cs="Arial"/>
    </w:rPr>
  </w:style>
  <w:style w:type="character" w:customStyle="1" w:styleId="afffb">
    <w:name w:val="Другое_"/>
    <w:basedOn w:val="a4"/>
    <w:link w:val="afffc"/>
    <w:rPr>
      <w:rFonts w:ascii="Arial" w:eastAsia="Arial" w:hAnsi="Arial" w:cs="Arial"/>
      <w:color w:val="171717"/>
    </w:rPr>
  </w:style>
  <w:style w:type="paragraph" w:customStyle="1" w:styleId="afffa">
    <w:name w:val="Подпись к таблице"/>
    <w:basedOn w:val="a3"/>
    <w:link w:val="afff9"/>
    <w:pPr>
      <w:widowControl w:val="0"/>
    </w:pPr>
    <w:rPr>
      <w:rFonts w:ascii="Arial" w:eastAsia="Arial" w:hAnsi="Arial" w:cs="Arial"/>
    </w:rPr>
  </w:style>
  <w:style w:type="paragraph" w:customStyle="1" w:styleId="afffc">
    <w:name w:val="Другое"/>
    <w:basedOn w:val="a3"/>
    <w:link w:val="afffb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b">
    <w:name w:val="ГОСТ Р текст 2 уровня Знак"/>
    <w:basedOn w:val="a4"/>
    <w:link w:val="2"/>
    <w:uiPriority w:val="99"/>
    <w:rsid w:val="005651A6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basedOn w:val="a4"/>
  </w:style>
  <w:style w:type="table" w:customStyle="1" w:styleId="TableGrid">
    <w:name w:val="TableGrid"/>
    <w:rsid w:val="00603D5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2D86-FC34-44FC-8DC3-424A4F83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17</Pages>
  <Words>4466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29869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Забулонов Денис Юрьевич</cp:lastModifiedBy>
  <cp:revision>118</cp:revision>
  <cp:lastPrinted>2026-02-25T18:51:00Z</cp:lastPrinted>
  <dcterms:created xsi:type="dcterms:W3CDTF">2026-02-21T09:32:00Z</dcterms:created>
  <dcterms:modified xsi:type="dcterms:W3CDTF">2026-02-26T18:05:00Z</dcterms:modified>
</cp:coreProperties>
</file>