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0EAC7" w14:textId="77777777" w:rsidR="00DD02E5" w:rsidRPr="00966F55" w:rsidRDefault="00DD02E5" w:rsidP="00DD02E5">
      <w:pPr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966F55">
        <w:rPr>
          <w:rFonts w:ascii="Arial" w:hAnsi="Arial" w:cs="Arial"/>
          <w:b/>
          <w:sz w:val="24"/>
          <w:szCs w:val="24"/>
        </w:rPr>
        <w:t>ПОЯСНИТЕЛЬНАЯ ЗАПИСКА</w:t>
      </w:r>
    </w:p>
    <w:p w14:paraId="349BAFA2" w14:textId="3FC8DE13" w:rsidR="00DD02E5" w:rsidRPr="00966F55" w:rsidRDefault="00DD02E5" w:rsidP="00DD02E5">
      <w:pPr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966F55">
        <w:rPr>
          <w:rFonts w:ascii="Arial" w:hAnsi="Arial" w:cs="Arial"/>
          <w:b/>
          <w:sz w:val="24"/>
          <w:szCs w:val="24"/>
        </w:rPr>
        <w:t xml:space="preserve">к </w:t>
      </w:r>
      <w:r w:rsidR="00AE59CD">
        <w:rPr>
          <w:rFonts w:ascii="Arial" w:hAnsi="Arial" w:cs="Arial"/>
          <w:b/>
          <w:sz w:val="24"/>
          <w:szCs w:val="24"/>
        </w:rPr>
        <w:t>окончательной</w:t>
      </w:r>
      <w:r w:rsidRPr="00966F55">
        <w:rPr>
          <w:rFonts w:ascii="Arial" w:hAnsi="Arial" w:cs="Arial"/>
          <w:b/>
          <w:sz w:val="24"/>
          <w:szCs w:val="24"/>
        </w:rPr>
        <w:t xml:space="preserve"> редакции национального стандарта</w:t>
      </w:r>
    </w:p>
    <w:p w14:paraId="270F3C8B" w14:textId="601D04C3" w:rsidR="00D16975" w:rsidRPr="00966F55" w:rsidRDefault="00DD02E5" w:rsidP="00D16975">
      <w:pPr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966F55">
        <w:rPr>
          <w:rFonts w:ascii="Arial" w:hAnsi="Arial" w:cs="Arial"/>
          <w:b/>
          <w:sz w:val="24"/>
          <w:szCs w:val="24"/>
        </w:rPr>
        <w:t>ГОСТ Р «</w:t>
      </w:r>
      <w:r w:rsidR="00D16975" w:rsidRPr="00966F55">
        <w:rPr>
          <w:rFonts w:ascii="Arial" w:hAnsi="Arial" w:cs="Arial"/>
          <w:b/>
          <w:sz w:val="24"/>
          <w:szCs w:val="24"/>
        </w:rPr>
        <w:t>Система поддержки жизненного цикла издели</w:t>
      </w:r>
      <w:r w:rsidR="00841ACE">
        <w:rPr>
          <w:rFonts w:ascii="Arial" w:hAnsi="Arial" w:cs="Arial"/>
          <w:b/>
          <w:sz w:val="24"/>
          <w:szCs w:val="24"/>
        </w:rPr>
        <w:t>я</w:t>
      </w:r>
      <w:r w:rsidR="00D16975" w:rsidRPr="00966F55">
        <w:rPr>
          <w:rFonts w:ascii="Arial" w:hAnsi="Arial" w:cs="Arial"/>
          <w:b/>
          <w:sz w:val="24"/>
          <w:szCs w:val="24"/>
        </w:rPr>
        <w:t xml:space="preserve"> </w:t>
      </w:r>
    </w:p>
    <w:p w14:paraId="0E927AA3" w14:textId="77777777" w:rsidR="00D16975" w:rsidRPr="00966F55" w:rsidRDefault="00D16975" w:rsidP="00D1697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6F55">
        <w:rPr>
          <w:rFonts w:ascii="Arial" w:hAnsi="Arial" w:cs="Arial"/>
          <w:b/>
          <w:sz w:val="24"/>
          <w:szCs w:val="24"/>
        </w:rPr>
        <w:t xml:space="preserve">Интероперабельность программных средств. Представление данных об изделии в виде обменного файла </w:t>
      </w:r>
    </w:p>
    <w:p w14:paraId="467DA562" w14:textId="77777777" w:rsidR="00DD02E5" w:rsidRPr="00966F55" w:rsidRDefault="00DD02E5" w:rsidP="003D72CE">
      <w:pPr>
        <w:widowControl w:val="0"/>
        <w:shd w:val="clear" w:color="auto" w:fill="FFFFFF"/>
        <w:tabs>
          <w:tab w:val="left" w:pos="993"/>
        </w:tabs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66F55">
        <w:rPr>
          <w:rFonts w:ascii="Arial" w:hAnsi="Arial" w:cs="Arial"/>
          <w:b/>
          <w:sz w:val="24"/>
          <w:szCs w:val="24"/>
        </w:rPr>
        <w:t>1</w:t>
      </w:r>
      <w:r w:rsidRPr="00966F55">
        <w:rPr>
          <w:rFonts w:ascii="Arial" w:hAnsi="Arial" w:cs="Arial"/>
          <w:b/>
          <w:sz w:val="24"/>
          <w:szCs w:val="24"/>
        </w:rPr>
        <w:tab/>
        <w:t xml:space="preserve">Основание для разработки стандарта </w:t>
      </w:r>
    </w:p>
    <w:p w14:paraId="5D3E7651" w14:textId="50ED102B" w:rsidR="00DD02E5" w:rsidRPr="00966F55" w:rsidRDefault="00DD02E5" w:rsidP="00770A5F">
      <w:pPr>
        <w:widowControl w:val="0"/>
        <w:spacing w:after="120" w:line="360" w:lineRule="auto"/>
        <w:ind w:firstLine="706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66F55">
        <w:rPr>
          <w:rFonts w:ascii="Arial" w:hAnsi="Arial" w:cs="Arial"/>
          <w:color w:val="000000"/>
          <w:sz w:val="24"/>
          <w:szCs w:val="24"/>
          <w:lang w:eastAsia="ru-RU"/>
        </w:rPr>
        <w:t xml:space="preserve">Основанием для разработки национального стандарта является </w:t>
      </w:r>
      <w:bookmarkStart w:id="0" w:name="wpsMainContent"/>
      <w:r w:rsidRPr="00966F55">
        <w:rPr>
          <w:rFonts w:ascii="Arial" w:hAnsi="Arial" w:cs="Arial"/>
          <w:color w:val="000000"/>
          <w:sz w:val="24"/>
          <w:szCs w:val="24"/>
          <w:lang w:eastAsia="ru-RU"/>
        </w:rPr>
        <w:t>Программа национальной стандартизации на 202</w:t>
      </w:r>
      <w:r w:rsidR="00671BD2" w:rsidRPr="00966F55">
        <w:rPr>
          <w:rFonts w:ascii="Arial" w:hAnsi="Arial" w:cs="Arial"/>
          <w:color w:val="000000"/>
          <w:sz w:val="24"/>
          <w:szCs w:val="24"/>
          <w:lang w:eastAsia="ru-RU"/>
        </w:rPr>
        <w:t>5</w:t>
      </w:r>
      <w:r w:rsidRPr="00966F55">
        <w:rPr>
          <w:rFonts w:ascii="Arial" w:hAnsi="Arial" w:cs="Arial"/>
          <w:color w:val="000000"/>
          <w:sz w:val="24"/>
          <w:szCs w:val="24"/>
          <w:lang w:eastAsia="ru-RU"/>
        </w:rPr>
        <w:t xml:space="preserve"> год</w:t>
      </w:r>
      <w:bookmarkEnd w:id="0"/>
      <w:r w:rsidR="00770A5F">
        <w:rPr>
          <w:rFonts w:ascii="Arial" w:hAnsi="Arial" w:cs="Arial"/>
          <w:color w:val="000000"/>
          <w:sz w:val="24"/>
          <w:szCs w:val="24"/>
          <w:lang w:eastAsia="ru-RU"/>
        </w:rPr>
        <w:t xml:space="preserve"> и</w:t>
      </w:r>
      <w:r w:rsidR="00671BD2" w:rsidRPr="00966F55">
        <w:rPr>
          <w:rFonts w:ascii="Arial" w:hAnsi="Arial" w:cs="Arial"/>
          <w:color w:val="000000"/>
          <w:sz w:val="24"/>
          <w:szCs w:val="24"/>
          <w:lang w:eastAsia="ru-RU"/>
        </w:rPr>
        <w:t xml:space="preserve"> Перспективная программа стандартизации в области поддержки ЖЦ изделия на 2024-2026 гг</w:t>
      </w:r>
      <w:r w:rsidRPr="00966F55">
        <w:rPr>
          <w:rFonts w:ascii="Arial" w:hAnsi="Arial" w:cs="Arial"/>
          <w:color w:val="000000"/>
          <w:sz w:val="24"/>
          <w:szCs w:val="24"/>
          <w:lang w:eastAsia="ru-RU"/>
        </w:rPr>
        <w:t>.</w:t>
      </w:r>
    </w:p>
    <w:p w14:paraId="404DF9D6" w14:textId="383EA41C" w:rsidR="00DD02E5" w:rsidRPr="00966F55" w:rsidRDefault="00DD02E5" w:rsidP="00770A5F">
      <w:pPr>
        <w:widowControl w:val="0"/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66F55">
        <w:rPr>
          <w:rFonts w:ascii="Arial" w:hAnsi="Arial" w:cs="Arial"/>
          <w:color w:val="000000"/>
          <w:sz w:val="24"/>
          <w:szCs w:val="24"/>
          <w:lang w:eastAsia="ru-RU"/>
        </w:rPr>
        <w:t xml:space="preserve">Шифр темы: </w:t>
      </w:r>
      <w:r w:rsidR="00515C68" w:rsidRPr="00966F55">
        <w:rPr>
          <w:rFonts w:ascii="Arial" w:hAnsi="Arial" w:cs="Arial"/>
          <w:color w:val="000000"/>
          <w:sz w:val="24"/>
          <w:szCs w:val="24"/>
          <w:lang w:eastAsia="ru-RU"/>
        </w:rPr>
        <w:t>1.0.482-1.10</w:t>
      </w:r>
      <w:r w:rsidR="00CF6527">
        <w:rPr>
          <w:rFonts w:ascii="Arial" w:hAnsi="Arial" w:cs="Arial"/>
          <w:color w:val="000000"/>
          <w:sz w:val="24"/>
          <w:szCs w:val="24"/>
          <w:lang w:eastAsia="ru-RU"/>
        </w:rPr>
        <w:t>1</w:t>
      </w:r>
      <w:r w:rsidR="00515C68" w:rsidRPr="00966F55">
        <w:rPr>
          <w:rFonts w:ascii="Arial" w:hAnsi="Arial" w:cs="Arial"/>
          <w:color w:val="000000"/>
          <w:sz w:val="24"/>
          <w:szCs w:val="24"/>
          <w:lang w:eastAsia="ru-RU"/>
        </w:rPr>
        <w:t>.25</w:t>
      </w:r>
      <w:r w:rsidR="00386FE1" w:rsidRPr="00966F55">
        <w:rPr>
          <w:rFonts w:ascii="Arial" w:hAnsi="Arial" w:cs="Arial"/>
          <w:color w:val="000000"/>
          <w:sz w:val="24"/>
          <w:szCs w:val="24"/>
          <w:lang w:eastAsia="ru-RU"/>
        </w:rPr>
        <w:t>.</w:t>
      </w:r>
    </w:p>
    <w:p w14:paraId="0A765C9D" w14:textId="77777777" w:rsidR="00DD02E5" w:rsidRPr="00966F55" w:rsidRDefault="00386FE1" w:rsidP="00770A5F">
      <w:pPr>
        <w:widowControl w:val="0"/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66F55">
        <w:rPr>
          <w:rFonts w:ascii="Arial" w:hAnsi="Arial" w:cs="Arial"/>
          <w:color w:val="000000"/>
          <w:sz w:val="24"/>
          <w:szCs w:val="24"/>
          <w:lang w:eastAsia="ru-RU"/>
        </w:rPr>
        <w:t>Разработка ГОСТ Р.</w:t>
      </w:r>
    </w:p>
    <w:p w14:paraId="79CBACA7" w14:textId="77777777" w:rsidR="003C618B" w:rsidRPr="00966F55" w:rsidRDefault="003C618B" w:rsidP="00770A5F">
      <w:pPr>
        <w:widowControl w:val="0"/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66F55">
        <w:rPr>
          <w:rFonts w:ascii="Arial" w:hAnsi="Arial" w:cs="Arial"/>
          <w:color w:val="000000"/>
          <w:sz w:val="24"/>
          <w:szCs w:val="24"/>
          <w:lang w:eastAsia="ru-RU"/>
        </w:rPr>
        <w:t>Вводится впервые</w:t>
      </w:r>
      <w:r w:rsidR="00386FE1" w:rsidRPr="00966F55">
        <w:rPr>
          <w:rFonts w:ascii="Arial" w:hAnsi="Arial" w:cs="Arial"/>
          <w:color w:val="000000"/>
          <w:sz w:val="24"/>
          <w:szCs w:val="24"/>
          <w:lang w:eastAsia="ru-RU"/>
        </w:rPr>
        <w:t>.</w:t>
      </w:r>
    </w:p>
    <w:p w14:paraId="15AB76A9" w14:textId="77777777" w:rsidR="00DD02E5" w:rsidRPr="00966F55" w:rsidRDefault="00DD02E5" w:rsidP="00770A5F">
      <w:pPr>
        <w:widowControl w:val="0"/>
        <w:shd w:val="clear" w:color="auto" w:fill="FFFFFF"/>
        <w:tabs>
          <w:tab w:val="left" w:pos="993"/>
        </w:tabs>
        <w:spacing w:before="12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66F55">
        <w:rPr>
          <w:rFonts w:ascii="Arial" w:hAnsi="Arial" w:cs="Arial"/>
          <w:b/>
          <w:sz w:val="24"/>
          <w:szCs w:val="24"/>
        </w:rPr>
        <w:t>2</w:t>
      </w:r>
      <w:r w:rsidRPr="00966F55">
        <w:rPr>
          <w:rFonts w:ascii="Arial" w:hAnsi="Arial" w:cs="Arial"/>
          <w:b/>
          <w:sz w:val="24"/>
          <w:szCs w:val="24"/>
        </w:rPr>
        <w:tab/>
        <w:t xml:space="preserve">Краткая характеристика объекта и аспекта стандартизации </w:t>
      </w:r>
    </w:p>
    <w:p w14:paraId="38572B1B" w14:textId="5AE26C88" w:rsidR="000965B9" w:rsidRPr="000965B9" w:rsidRDefault="000965B9" w:rsidP="000965B9">
      <w:pPr>
        <w:widowControl w:val="0"/>
        <w:spacing w:after="120" w:line="360" w:lineRule="auto"/>
        <w:ind w:firstLine="706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t>Объектом стандартизации являются программные средства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(далее – ПС)</w:t>
      </w: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t>, используемые в процессах поддержки ЖЦ изделий.</w:t>
      </w:r>
    </w:p>
    <w:p w14:paraId="031D876D" w14:textId="77777777" w:rsidR="000965B9" w:rsidRPr="000965B9" w:rsidRDefault="000965B9" w:rsidP="000965B9">
      <w:pPr>
        <w:widowControl w:val="0"/>
        <w:spacing w:after="120" w:line="360" w:lineRule="auto"/>
        <w:ind w:firstLine="706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t xml:space="preserve">Аспектом стандартизации является способ обеспечения интероперабельности программных средств, путем представления в стандартизованном виде данных об изделии в виде текстового обменного файла. </w:t>
      </w:r>
    </w:p>
    <w:p w14:paraId="76FB4F0A" w14:textId="0C1F587D" w:rsidR="003C33DB" w:rsidRPr="00966F55" w:rsidRDefault="00D16975" w:rsidP="00770A5F">
      <w:pPr>
        <w:widowControl w:val="0"/>
        <w:spacing w:after="120" w:line="360" w:lineRule="auto"/>
        <w:ind w:firstLine="706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66F55">
        <w:rPr>
          <w:rFonts w:ascii="Arial" w:hAnsi="Arial" w:cs="Arial"/>
          <w:color w:val="000000"/>
          <w:sz w:val="24"/>
          <w:szCs w:val="24"/>
          <w:lang w:eastAsia="ru-RU"/>
        </w:rPr>
        <w:t xml:space="preserve">Такой обменный файл </w:t>
      </w:r>
      <w:r w:rsidR="003C33DB" w:rsidRPr="00966F55">
        <w:rPr>
          <w:rFonts w:ascii="Arial" w:hAnsi="Arial" w:cs="Arial"/>
          <w:color w:val="000000"/>
          <w:sz w:val="24"/>
          <w:szCs w:val="24"/>
          <w:lang w:eastAsia="ru-RU"/>
        </w:rPr>
        <w:t xml:space="preserve">может использоваться для передачи данных между различными программными средствами (информационными системами), используемыми для решения практических задач на стадиях и этапах жизненного цикла изделия. </w:t>
      </w:r>
    </w:p>
    <w:p w14:paraId="0265F2EE" w14:textId="77777777" w:rsidR="00CF6527" w:rsidRPr="000965B9" w:rsidRDefault="00CF6527" w:rsidP="00CF6527">
      <w:pPr>
        <w:widowControl w:val="0"/>
        <w:spacing w:after="120" w:line="360" w:lineRule="auto"/>
        <w:ind w:firstLine="706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t>Стандарт распространяется на все виды изделий машиностроения.</w:t>
      </w:r>
    </w:p>
    <w:p w14:paraId="4DFE7E5A" w14:textId="77777777" w:rsidR="00DD02E5" w:rsidRPr="00966F55" w:rsidRDefault="00DD02E5" w:rsidP="00770A5F">
      <w:pPr>
        <w:widowControl w:val="0"/>
        <w:shd w:val="clear" w:color="auto" w:fill="FFFFFF"/>
        <w:tabs>
          <w:tab w:val="left" w:pos="993"/>
        </w:tabs>
        <w:spacing w:before="12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66F55">
        <w:rPr>
          <w:rFonts w:ascii="Arial" w:hAnsi="Arial" w:cs="Arial"/>
          <w:b/>
          <w:sz w:val="24"/>
          <w:szCs w:val="24"/>
        </w:rPr>
        <w:t>3</w:t>
      </w:r>
      <w:r w:rsidRPr="00966F55">
        <w:rPr>
          <w:rFonts w:ascii="Arial" w:hAnsi="Arial" w:cs="Arial"/>
          <w:b/>
          <w:sz w:val="24"/>
          <w:szCs w:val="24"/>
        </w:rPr>
        <w:tab/>
        <w:t>Обоснование целесообразности разработки национального стандарта (технико-экономическое, социальное или иное)</w:t>
      </w:r>
    </w:p>
    <w:p w14:paraId="1E6D0E4F" w14:textId="5C5F9514" w:rsidR="00AF54F6" w:rsidRDefault="000965B9" w:rsidP="00235050">
      <w:pPr>
        <w:spacing w:after="12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t xml:space="preserve">Проект стандарта разработан в обеспечение цифровой трансформации отечественного машиностроения. </w:t>
      </w:r>
      <w:r w:rsidR="00AF54F6">
        <w:rPr>
          <w:rFonts w:ascii="Arial" w:hAnsi="Arial" w:cs="Arial"/>
          <w:color w:val="000000"/>
          <w:sz w:val="24"/>
          <w:szCs w:val="24"/>
          <w:lang w:eastAsia="ru-RU"/>
        </w:rPr>
        <w:t>На практике о</w:t>
      </w: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t xml:space="preserve">бменные файлы используются для передачи данных между различными программными средствами и информационными системами при решении разных задач ЖЦ изделия. </w:t>
      </w:r>
      <w:r w:rsidR="00AF54F6">
        <w:rPr>
          <w:rFonts w:ascii="Arial" w:hAnsi="Arial" w:cs="Arial"/>
          <w:color w:val="000000"/>
          <w:sz w:val="24"/>
          <w:szCs w:val="24"/>
          <w:lang w:eastAsia="ru-RU"/>
        </w:rPr>
        <w:t>А</w:t>
      </w: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t xml:space="preserve">ктивно ведется стандартизация </w:t>
      </w:r>
      <w:r w:rsidR="00AF54F6">
        <w:rPr>
          <w:rFonts w:ascii="Arial" w:hAnsi="Arial" w:cs="Arial"/>
          <w:color w:val="000000"/>
          <w:sz w:val="24"/>
          <w:szCs w:val="24"/>
          <w:lang w:eastAsia="ru-RU"/>
        </w:rPr>
        <w:t xml:space="preserve">способов представления данных </w:t>
      </w: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t>об изделии</w:t>
      </w:r>
      <w:r w:rsidR="00AF54F6" w:rsidRPr="00AF54F6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AF54F6">
        <w:rPr>
          <w:rFonts w:ascii="Arial" w:hAnsi="Arial" w:cs="Arial"/>
          <w:color w:val="000000"/>
          <w:sz w:val="24"/>
          <w:szCs w:val="24"/>
          <w:lang w:eastAsia="ru-RU"/>
        </w:rPr>
        <w:t xml:space="preserve">на международном </w:t>
      </w:r>
      <w:r w:rsidR="00AF54F6" w:rsidRPr="00AF54F6">
        <w:rPr>
          <w:rFonts w:ascii="Arial" w:hAnsi="Arial" w:cs="Arial"/>
          <w:color w:val="000000"/>
          <w:sz w:val="24"/>
          <w:szCs w:val="24"/>
          <w:lang w:eastAsia="ru-RU"/>
        </w:rPr>
        <w:t>(</w:t>
      </w:r>
      <w:r w:rsidR="00AF54F6">
        <w:rPr>
          <w:rFonts w:ascii="Arial" w:hAnsi="Arial" w:cs="Arial"/>
          <w:color w:val="000000"/>
          <w:sz w:val="24"/>
          <w:szCs w:val="24"/>
          <w:lang w:eastAsia="ru-RU"/>
        </w:rPr>
        <w:t xml:space="preserve">комплекс стандартов </w:t>
      </w: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t>ISO 10303) и национальн</w:t>
      </w:r>
      <w:r w:rsidR="00AF54F6">
        <w:rPr>
          <w:rFonts w:ascii="Arial" w:hAnsi="Arial" w:cs="Arial"/>
          <w:color w:val="000000"/>
          <w:sz w:val="24"/>
          <w:szCs w:val="24"/>
          <w:lang w:eastAsia="ru-RU"/>
        </w:rPr>
        <w:t xml:space="preserve">ом уровнях (комплекс стандартов </w:t>
      </w: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t>ГОСТ Р ИСО 10303</w:t>
      </w:r>
      <w:r w:rsidR="00AF54F6">
        <w:rPr>
          <w:rFonts w:ascii="Arial" w:hAnsi="Arial" w:cs="Arial"/>
          <w:color w:val="000000"/>
          <w:sz w:val="24"/>
          <w:szCs w:val="24"/>
          <w:lang w:eastAsia="ru-RU"/>
        </w:rPr>
        <w:t>)</w:t>
      </w: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t xml:space="preserve">. </w:t>
      </w:r>
    </w:p>
    <w:p w14:paraId="3B56FB5C" w14:textId="2F4A9C6C" w:rsidR="000965B9" w:rsidRPr="000965B9" w:rsidRDefault="000965B9" w:rsidP="00AF54F6">
      <w:pPr>
        <w:spacing w:after="12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 xml:space="preserve">Однако аспектам обеспечения интероперабельности программных средств, в том числе в области поддержки ЖЦ изделий, уделено </w:t>
      </w:r>
      <w:r w:rsidR="00AF54F6">
        <w:rPr>
          <w:rFonts w:ascii="Arial" w:hAnsi="Arial" w:cs="Arial"/>
          <w:color w:val="000000"/>
          <w:sz w:val="24"/>
          <w:szCs w:val="24"/>
          <w:lang w:eastAsia="ru-RU"/>
        </w:rPr>
        <w:t xml:space="preserve">недостаточное </w:t>
      </w: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t xml:space="preserve">меньшее внимание. В настоящий момент действует всего один национальный стандарт (ГОСТ Р ИСО 10303-21), посвященный вопросам обмена данными между программными средствами, однако он не гармонизирован с требованиями смежных национальных и государственных военных стандартов, устанавливающих требования к электронной конструкторской и технологической документации. </w:t>
      </w:r>
    </w:p>
    <w:p w14:paraId="7C5C1D05" w14:textId="356AAA72" w:rsidR="000965B9" w:rsidRDefault="000965B9" w:rsidP="000965B9">
      <w:pPr>
        <w:widowControl w:val="0"/>
        <w:spacing w:after="120" w:line="360" w:lineRule="auto"/>
        <w:ind w:firstLine="706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t xml:space="preserve">Все это свидетельствует об актуальности разработки стандарта (а в перспективе – комплекса стандартов) определяющего возможные способы </w:t>
      </w:r>
      <w:r w:rsidR="00AF54F6">
        <w:rPr>
          <w:rFonts w:ascii="Arial" w:hAnsi="Arial" w:cs="Arial"/>
          <w:color w:val="000000"/>
          <w:sz w:val="24"/>
          <w:szCs w:val="24"/>
          <w:lang w:eastAsia="ru-RU"/>
        </w:rPr>
        <w:t xml:space="preserve">обмена информацией </w:t>
      </w: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t xml:space="preserve">об изделии между </w:t>
      </w:r>
      <w:r w:rsidR="00AF54F6">
        <w:rPr>
          <w:rFonts w:ascii="Arial" w:hAnsi="Arial" w:cs="Arial"/>
          <w:color w:val="000000"/>
          <w:sz w:val="24"/>
          <w:szCs w:val="24"/>
          <w:lang w:eastAsia="ru-RU"/>
        </w:rPr>
        <w:t xml:space="preserve">информационными </w:t>
      </w: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t>системами</w:t>
      </w:r>
      <w:r w:rsidR="00AF54F6">
        <w:rPr>
          <w:rFonts w:ascii="Arial" w:hAnsi="Arial" w:cs="Arial"/>
          <w:color w:val="000000"/>
          <w:sz w:val="24"/>
          <w:szCs w:val="24"/>
          <w:lang w:eastAsia="ru-RU"/>
        </w:rPr>
        <w:t>,</w:t>
      </w:r>
      <w:r w:rsidRPr="000965B9">
        <w:rPr>
          <w:rFonts w:ascii="Arial" w:hAnsi="Arial" w:cs="Arial"/>
          <w:color w:val="000000"/>
          <w:sz w:val="24"/>
          <w:szCs w:val="24"/>
          <w:lang w:eastAsia="ru-RU"/>
        </w:rPr>
        <w:t xml:space="preserve"> учитывающего требований стандартов ЕСКД и ЕСТД.</w:t>
      </w:r>
    </w:p>
    <w:p w14:paraId="1CD69662" w14:textId="77777777" w:rsidR="00DD02E5" w:rsidRPr="00966F55" w:rsidRDefault="00DD02E5" w:rsidP="00770A5F">
      <w:pPr>
        <w:widowControl w:val="0"/>
        <w:shd w:val="clear" w:color="auto" w:fill="FFFFFF"/>
        <w:tabs>
          <w:tab w:val="left" w:pos="993"/>
        </w:tabs>
        <w:spacing w:before="12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66F55">
        <w:rPr>
          <w:rFonts w:ascii="Arial" w:hAnsi="Arial" w:cs="Arial"/>
          <w:b/>
          <w:sz w:val="24"/>
          <w:szCs w:val="24"/>
        </w:rPr>
        <w:t>4</w:t>
      </w:r>
      <w:r w:rsidRPr="00966F55">
        <w:rPr>
          <w:rFonts w:ascii="Arial" w:hAnsi="Arial" w:cs="Arial"/>
          <w:b/>
          <w:sz w:val="24"/>
          <w:szCs w:val="24"/>
        </w:rPr>
        <w:tab/>
        <w:t>Сведения о соответствии проекта стандарта техническим регламентам Евразийского экономического союза, федеральным законам, техническим регламентам и иным нормативным правовым актам Российской Федерации</w:t>
      </w:r>
    </w:p>
    <w:p w14:paraId="6F53E040" w14:textId="77777777" w:rsidR="00DD02E5" w:rsidRPr="00966F55" w:rsidRDefault="00DD02E5" w:rsidP="00770A5F">
      <w:pPr>
        <w:widowControl w:val="0"/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66F55">
        <w:rPr>
          <w:rFonts w:ascii="Arial" w:hAnsi="Arial" w:cs="Arial"/>
          <w:color w:val="000000"/>
          <w:sz w:val="24"/>
          <w:szCs w:val="24"/>
          <w:lang w:eastAsia="ru-RU"/>
        </w:rPr>
        <w:t>Проект стандарта соответствуют законодательству Российской Федерации.</w:t>
      </w:r>
    </w:p>
    <w:p w14:paraId="7FCEEF5B" w14:textId="77777777" w:rsidR="00DD02E5" w:rsidRPr="00966F55" w:rsidRDefault="00DD02E5" w:rsidP="00770A5F">
      <w:pPr>
        <w:widowControl w:val="0"/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66F55">
        <w:rPr>
          <w:rFonts w:ascii="Arial" w:hAnsi="Arial" w:cs="Arial"/>
          <w:color w:val="000000"/>
          <w:sz w:val="24"/>
          <w:szCs w:val="24"/>
          <w:lang w:eastAsia="ru-RU"/>
        </w:rPr>
        <w:t xml:space="preserve">Проект стандарта и документация к нему оформлены в соответствии со </w:t>
      </w:r>
      <w:r w:rsidR="00733D7D" w:rsidRPr="00966F55">
        <w:rPr>
          <w:rFonts w:ascii="Arial" w:hAnsi="Arial" w:cs="Arial"/>
          <w:color w:val="000000"/>
          <w:sz w:val="24"/>
          <w:szCs w:val="24"/>
          <w:lang w:eastAsia="ru-RU"/>
        </w:rPr>
        <w:t xml:space="preserve">стандартами </w:t>
      </w:r>
      <w:r w:rsidR="00010B1E" w:rsidRPr="00966F55">
        <w:rPr>
          <w:rFonts w:ascii="Arial" w:hAnsi="Arial" w:cs="Arial"/>
          <w:color w:val="000000"/>
          <w:sz w:val="24"/>
          <w:szCs w:val="24"/>
          <w:lang w:eastAsia="ru-RU"/>
        </w:rPr>
        <w:t>национальной системы стандартизации (Н</w:t>
      </w:r>
      <w:r w:rsidR="00733D7D" w:rsidRPr="00966F55">
        <w:rPr>
          <w:rFonts w:ascii="Arial" w:hAnsi="Arial" w:cs="Arial"/>
          <w:color w:val="000000"/>
          <w:sz w:val="24"/>
          <w:szCs w:val="24"/>
          <w:lang w:eastAsia="ru-RU"/>
        </w:rPr>
        <w:t>СС)</w:t>
      </w:r>
      <w:r w:rsidRPr="00966F55">
        <w:rPr>
          <w:rFonts w:ascii="Arial" w:hAnsi="Arial" w:cs="Arial"/>
          <w:color w:val="000000"/>
          <w:sz w:val="24"/>
          <w:szCs w:val="24"/>
          <w:lang w:eastAsia="ru-RU"/>
        </w:rPr>
        <w:t xml:space="preserve"> и нормативными актами Росстандарта.</w:t>
      </w:r>
    </w:p>
    <w:p w14:paraId="57AF40D1" w14:textId="356267EA" w:rsidR="00380ED5" w:rsidRPr="000F6DA0" w:rsidRDefault="00386FE1" w:rsidP="00CF6527">
      <w:pPr>
        <w:keepLines/>
        <w:widowControl w:val="0"/>
        <w:shd w:val="clear" w:color="auto" w:fill="FFFFFF"/>
        <w:tabs>
          <w:tab w:val="left" w:pos="993"/>
        </w:tabs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66F55">
        <w:rPr>
          <w:rFonts w:ascii="Arial" w:hAnsi="Arial" w:cs="Arial"/>
          <w:b/>
          <w:sz w:val="24"/>
          <w:szCs w:val="24"/>
        </w:rPr>
        <w:t>5</w:t>
      </w:r>
      <w:r w:rsidRPr="00966F55">
        <w:rPr>
          <w:rFonts w:ascii="Arial" w:hAnsi="Arial" w:cs="Arial"/>
          <w:b/>
          <w:sz w:val="24"/>
          <w:szCs w:val="24"/>
        </w:rPr>
        <w:tab/>
      </w:r>
      <w:r w:rsidR="00380ED5" w:rsidRPr="000F6DA0">
        <w:rPr>
          <w:rFonts w:ascii="Arial" w:hAnsi="Arial" w:cs="Arial"/>
          <w:b/>
          <w:sz w:val="24"/>
          <w:szCs w:val="24"/>
        </w:rPr>
        <w:t>Сведения о проведенных научно-исследовательских работах, технических предложениях, опытно-конструкторских, опытно-технологических и проектных работах, а также аналитических работах, послуживших основой для разработки первой редакции проекта стандарта (при наличии)</w:t>
      </w:r>
    </w:p>
    <w:p w14:paraId="1B92CE47" w14:textId="59E702CC" w:rsidR="00770A5F" w:rsidRDefault="00770A5F" w:rsidP="00770A5F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При разработке проекта стандарта использованы «М</w:t>
      </w:r>
      <w:r>
        <w:rPr>
          <w:rFonts w:ascii="Arial" w:eastAsia="Times New Roman" w:hAnsi="Arial" w:cs="Arial"/>
          <w:sz w:val="24"/>
          <w:szCs w:val="24"/>
          <w:lang w:eastAsia="ru-RU"/>
        </w:rPr>
        <w:t>етодические рекомендации по установлению единых требования к средствам управления жизненным циклом изделия (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PLM</w:t>
      </w:r>
      <w:r w:rsidRPr="009E5F3E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системам), содержащие требования к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PLM</w:t>
      </w:r>
      <w:r w:rsidRPr="009E5F3E">
        <w:rPr>
          <w:rFonts w:ascii="Arial" w:eastAsia="Times New Roman" w:hAnsi="Arial" w:cs="Arial"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системам и программному обеспечению, входящему в технологию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PLM</w:t>
      </w:r>
      <w:r w:rsidRPr="009E5F3E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ru-RU"/>
        </w:rPr>
        <w:t>для обеспечения их интероперабельности на уровне обмена данными и на уровне геометрического ядра» разработанные в соответствии с Поручением ММ-П1-17296 от 29.11.2023 (п.10) и утвержденные Президиумом Правительственно</w:t>
      </w:r>
      <w:r w:rsidR="00AF54F6">
        <w:rPr>
          <w:rFonts w:ascii="Arial" w:eastAsia="Times New Roman" w:hAnsi="Arial" w:cs="Arial"/>
          <w:sz w:val="24"/>
          <w:szCs w:val="24"/>
          <w:lang w:eastAsia="ru-RU"/>
        </w:rPr>
        <w:t>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деятельности.</w:t>
      </w:r>
    </w:p>
    <w:p w14:paraId="6A003AFA" w14:textId="77777777" w:rsidR="00770A5F" w:rsidRDefault="00770A5F" w:rsidP="00770A5F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Также при разработке проекта стандарта учтен практический опыт разработки программных средств для решения инженерных задач на стадиях и этапах ЖЦ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изделия, имеющийся у отечественных разработчиков.</w:t>
      </w:r>
    </w:p>
    <w:p w14:paraId="51512925" w14:textId="6CD0CB81" w:rsidR="00DD02E5" w:rsidRPr="00966F55" w:rsidRDefault="00380ED5" w:rsidP="00770A5F">
      <w:pPr>
        <w:widowControl w:val="0"/>
        <w:shd w:val="clear" w:color="auto" w:fill="FFFFFF"/>
        <w:tabs>
          <w:tab w:val="left" w:pos="993"/>
        </w:tabs>
        <w:spacing w:before="12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DD02E5" w:rsidRPr="00966F55">
        <w:rPr>
          <w:rFonts w:ascii="Arial" w:hAnsi="Arial" w:cs="Arial"/>
          <w:b/>
          <w:sz w:val="24"/>
          <w:szCs w:val="24"/>
        </w:rPr>
        <w:tab/>
        <w:t>Сведения о взаимосвязи проекта стандарта с проектами и/или действующими в Российской Федерации национальными и межгосударственными стандартами, сводами правил</w:t>
      </w:r>
    </w:p>
    <w:p w14:paraId="26634991" w14:textId="77777777" w:rsidR="00B478E4" w:rsidRDefault="00B478E4" w:rsidP="00B478E4">
      <w:pPr>
        <w:widowControl w:val="0"/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bookmarkStart w:id="1" w:name="_Hlk214627371"/>
      <w:r w:rsidRPr="0047654D">
        <w:rPr>
          <w:rFonts w:ascii="Arial" w:hAnsi="Arial" w:cs="Arial"/>
          <w:color w:val="000000"/>
          <w:sz w:val="24"/>
          <w:szCs w:val="24"/>
          <w:lang w:eastAsia="ru-RU"/>
        </w:rPr>
        <w:t>Проект стандарта взаимосвязан со следующими стандартами, указанными в нормативных ссылках:</w:t>
      </w:r>
    </w:p>
    <w:p w14:paraId="1C3E03B2" w14:textId="77777777" w:rsidR="0047654D" w:rsidRDefault="0047654D" w:rsidP="0047654D">
      <w:pPr>
        <w:pStyle w:val="ac"/>
      </w:pPr>
      <w:r>
        <w:t>ГОСТ Р 2.005 Единая система конструкторской документации. Термины и определения</w:t>
      </w:r>
    </w:p>
    <w:p w14:paraId="1220863E" w14:textId="77777777" w:rsidR="0047654D" w:rsidRDefault="0047654D" w:rsidP="0047654D">
      <w:pPr>
        <w:pStyle w:val="ac"/>
      </w:pPr>
      <w:r>
        <w:t>ГОСТ Р 2.051 Единая система конструкторской документации. Электронная конструкторская документация. Основные положения</w:t>
      </w:r>
    </w:p>
    <w:p w14:paraId="04CAA7B2" w14:textId="77777777" w:rsidR="0047654D" w:rsidRDefault="0047654D" w:rsidP="0047654D">
      <w:pPr>
        <w:pStyle w:val="ac"/>
      </w:pPr>
      <w:r>
        <w:t>ГОСТ Р 59853 Информационные технологии. Комплекс стандартов на автоматизированные системы. Автоматизированные системы. Термины и определения</w:t>
      </w:r>
    </w:p>
    <w:p w14:paraId="6D90051B" w14:textId="77777777" w:rsidR="0047654D" w:rsidRDefault="0047654D" w:rsidP="0047654D">
      <w:pPr>
        <w:pStyle w:val="ac"/>
      </w:pPr>
      <w:r>
        <w:t>ГОСТ Р 59796 Информационные технологии. Интероперабельность. Термины и определения</w:t>
      </w:r>
    </w:p>
    <w:p w14:paraId="4920D029" w14:textId="77777777" w:rsidR="0047654D" w:rsidRDefault="0047654D" w:rsidP="0047654D">
      <w:pPr>
        <w:pStyle w:val="ac"/>
      </w:pPr>
      <w:r>
        <w:t>ГОСТ Р </w:t>
      </w:r>
      <w:proofErr w:type="gramStart"/>
      <w:r>
        <w:t>77.002  Система</w:t>
      </w:r>
      <w:proofErr w:type="gramEnd"/>
      <w:r>
        <w:t xml:space="preserve"> поддержки жизненного цикла изделия. Термины и определения (</w:t>
      </w:r>
      <w:r>
        <w:rPr>
          <w:i/>
          <w:iCs/>
        </w:rPr>
        <w:t>проект, окончательная редакция, разрабатывается совместно</w:t>
      </w:r>
      <w:r>
        <w:t>)</w:t>
      </w:r>
    </w:p>
    <w:p w14:paraId="0ADE93FB" w14:textId="77777777" w:rsidR="0047654D" w:rsidRDefault="0047654D" w:rsidP="0047654D">
      <w:pPr>
        <w:pStyle w:val="ac"/>
      </w:pPr>
      <w:r>
        <w:t>ГОСТ Р </w:t>
      </w:r>
      <w:proofErr w:type="gramStart"/>
      <w:r>
        <w:t>77.302  Система</w:t>
      </w:r>
      <w:proofErr w:type="gramEnd"/>
      <w:r>
        <w:t xml:space="preserve"> поддержки жизненного цикла изделия. Информационная модель изделия. Общие данные об изделии (</w:t>
      </w:r>
      <w:r>
        <w:rPr>
          <w:i/>
          <w:iCs/>
        </w:rPr>
        <w:t>проект, первая редакция, разрабатывается совместно</w:t>
      </w:r>
      <w:r>
        <w:t>)</w:t>
      </w:r>
    </w:p>
    <w:p w14:paraId="17DFCAEB" w14:textId="77777777" w:rsidR="0047654D" w:rsidRDefault="0047654D" w:rsidP="0047654D">
      <w:pPr>
        <w:pStyle w:val="ac"/>
      </w:pPr>
      <w:r>
        <w:t>ГОСТ Р </w:t>
      </w:r>
      <w:proofErr w:type="gramStart"/>
      <w:r>
        <w:t>77.303  Система</w:t>
      </w:r>
      <w:proofErr w:type="gramEnd"/>
      <w:r>
        <w:t xml:space="preserve"> поддержки жизненного цикла изделия. Информационная модель изделия. Структура изделия (</w:t>
      </w:r>
      <w:r>
        <w:rPr>
          <w:i/>
          <w:iCs/>
        </w:rPr>
        <w:t>проект, первая редакция, разрабатывается совместно</w:t>
      </w:r>
      <w:r>
        <w:t>)</w:t>
      </w:r>
    </w:p>
    <w:p w14:paraId="7F785ED3" w14:textId="77777777" w:rsidR="0047654D" w:rsidRDefault="0047654D" w:rsidP="0047654D">
      <w:pPr>
        <w:pStyle w:val="ac"/>
      </w:pPr>
      <w:r>
        <w:t>ГОСТ Р </w:t>
      </w:r>
      <w:proofErr w:type="gramStart"/>
      <w:r>
        <w:t>77.304  Система</w:t>
      </w:r>
      <w:proofErr w:type="gramEnd"/>
      <w:r>
        <w:t xml:space="preserve"> поддержки жизненного цикла изделия. Информационная модель изделия. Представление свойств (</w:t>
      </w:r>
      <w:r>
        <w:rPr>
          <w:i/>
          <w:iCs/>
        </w:rPr>
        <w:t>проект, первая редакция, разрабатывается совместно</w:t>
      </w:r>
      <w:r>
        <w:t>)</w:t>
      </w:r>
    </w:p>
    <w:p w14:paraId="47DAD377" w14:textId="77777777" w:rsidR="0047654D" w:rsidRDefault="0047654D" w:rsidP="0047654D">
      <w:pPr>
        <w:pStyle w:val="ac"/>
      </w:pPr>
      <w:r>
        <w:t>ГОСТ Р 77.305 Система поддержки жизненного цикла изделия. Информационная модель изделия. Материалы и их свойства (</w:t>
      </w:r>
      <w:r>
        <w:rPr>
          <w:i/>
          <w:iCs/>
        </w:rPr>
        <w:t>проект, первая редакция, разрабатывается совместно</w:t>
      </w:r>
      <w:r>
        <w:t>)</w:t>
      </w:r>
    </w:p>
    <w:p w14:paraId="30EF5E2A" w14:textId="77777777" w:rsidR="0047654D" w:rsidRDefault="0047654D" w:rsidP="0047654D">
      <w:pPr>
        <w:pStyle w:val="ac"/>
      </w:pPr>
      <w:r>
        <w:t>ГОСТ Р </w:t>
      </w:r>
      <w:proofErr w:type="gramStart"/>
      <w:r>
        <w:t>77.306  Система</w:t>
      </w:r>
      <w:proofErr w:type="gramEnd"/>
      <w:r>
        <w:t xml:space="preserve"> поддержки жизненного цикла изделия. Информационная модель изделия. Геометрия и топология (</w:t>
      </w:r>
      <w:r>
        <w:rPr>
          <w:i/>
          <w:iCs/>
        </w:rPr>
        <w:t>проект, первая редакция, разрабатывается совместно</w:t>
      </w:r>
      <w:r>
        <w:t>)</w:t>
      </w:r>
    </w:p>
    <w:p w14:paraId="69FC343E" w14:textId="77777777" w:rsidR="0047654D" w:rsidRDefault="0047654D" w:rsidP="0047654D">
      <w:pPr>
        <w:pStyle w:val="ac"/>
      </w:pPr>
      <w:r>
        <w:lastRenderedPageBreak/>
        <w:t>ГОСТ Р </w:t>
      </w:r>
      <w:proofErr w:type="gramStart"/>
      <w:r>
        <w:t>77.402  Система</w:t>
      </w:r>
      <w:proofErr w:type="gramEnd"/>
      <w:r>
        <w:t xml:space="preserve"> поддержки жизненного цикла изделия. Виды программных средств поддержки жизненного цикла (</w:t>
      </w:r>
      <w:r>
        <w:rPr>
          <w:i/>
          <w:iCs/>
        </w:rPr>
        <w:t>проект, окончательная редакция, разрабатывается совместно</w:t>
      </w:r>
      <w:r>
        <w:t>)</w:t>
      </w:r>
    </w:p>
    <w:p w14:paraId="0B6D1734" w14:textId="77777777" w:rsidR="0047654D" w:rsidRDefault="0047654D" w:rsidP="0047654D">
      <w:pPr>
        <w:pStyle w:val="ac"/>
      </w:pPr>
      <w:r>
        <w:t>ГОСТ Р </w:t>
      </w:r>
      <w:proofErr w:type="gramStart"/>
      <w:r>
        <w:t>77.403  Система</w:t>
      </w:r>
      <w:proofErr w:type="gramEnd"/>
      <w:r>
        <w:t xml:space="preserve"> поддержки жизненного цикла изделия. Интероперабельность программных средств. Основные положения (</w:t>
      </w:r>
      <w:r>
        <w:rPr>
          <w:i/>
          <w:iCs/>
        </w:rPr>
        <w:t>проект, первая редакция, разрабатывается совместно</w:t>
      </w:r>
      <w:r>
        <w:t>)</w:t>
      </w:r>
    </w:p>
    <w:p w14:paraId="731FCFD9" w14:textId="77777777" w:rsidR="0047654D" w:rsidRDefault="0047654D" w:rsidP="0047654D">
      <w:pPr>
        <w:pStyle w:val="ac"/>
      </w:pPr>
      <w:r>
        <w:t>ГОСТ Р ИСО 10303-11 Системы автоматизации производства и их интеграция. Представление данных об изделии и обмен этими данными. Часть 11. Методы описания. Справочное руководство по языку EXPRESS</w:t>
      </w:r>
    </w:p>
    <w:p w14:paraId="2675AD3F" w14:textId="77777777" w:rsidR="0047654D" w:rsidRDefault="0047654D" w:rsidP="0047654D">
      <w:pPr>
        <w:pStyle w:val="ac"/>
      </w:pPr>
      <w:r>
        <w:t>ГОСТ Р ИСО 10303-21 Системы автоматизации производства и их интеграция. Представление данных об изделии и обмен этими данными. Часть 21. Методы реализации. Кодирование открытым текстом структуры обмена</w:t>
      </w:r>
    </w:p>
    <w:p w14:paraId="67F1B586" w14:textId="77777777" w:rsidR="0047654D" w:rsidRDefault="0047654D" w:rsidP="0047654D">
      <w:pPr>
        <w:pStyle w:val="ac"/>
      </w:pPr>
      <w:r>
        <w:t>ГОСТ Р 2.005 Единая система конструкторской документации. Термины и определения</w:t>
      </w:r>
    </w:p>
    <w:p w14:paraId="3ECDD0B6" w14:textId="77777777" w:rsidR="0047654D" w:rsidRDefault="0047654D" w:rsidP="0047654D">
      <w:pPr>
        <w:pStyle w:val="ac"/>
      </w:pPr>
      <w:r>
        <w:t>ГОСТ Р 2.051 Единая система конструкторской документации. Электронная конструкторская документация. Основные положения</w:t>
      </w:r>
    </w:p>
    <w:p w14:paraId="78CCB9B2" w14:textId="77777777" w:rsidR="0047654D" w:rsidRDefault="0047654D" w:rsidP="0047654D">
      <w:pPr>
        <w:pStyle w:val="ac"/>
      </w:pPr>
      <w:r>
        <w:t>ГОСТ Р 59853 Информационные технологии. Комплекс стандартов на автоматизированные системы. Автоматизированные системы. Термины и определения</w:t>
      </w:r>
    </w:p>
    <w:p w14:paraId="60FCCADD" w14:textId="77777777" w:rsidR="0047654D" w:rsidRDefault="0047654D" w:rsidP="0047654D">
      <w:pPr>
        <w:pStyle w:val="ac"/>
      </w:pPr>
      <w:r>
        <w:t>ГОСТ Р 59796 Информационные технологии. Интероперабельность. Термины и определения</w:t>
      </w:r>
    </w:p>
    <w:p w14:paraId="5CFF5B06" w14:textId="77777777" w:rsidR="0047654D" w:rsidRDefault="0047654D" w:rsidP="0047654D">
      <w:pPr>
        <w:pStyle w:val="ac"/>
      </w:pPr>
      <w:r>
        <w:t>ГОСТ Р </w:t>
      </w:r>
      <w:proofErr w:type="gramStart"/>
      <w:r>
        <w:t>77.002  Система</w:t>
      </w:r>
      <w:proofErr w:type="gramEnd"/>
      <w:r>
        <w:t xml:space="preserve"> поддержки жизненного цикла изделия. Термины и определения (</w:t>
      </w:r>
      <w:r>
        <w:rPr>
          <w:i/>
          <w:iCs/>
        </w:rPr>
        <w:t>проект, окончательная редакция, разрабатывается совместно</w:t>
      </w:r>
      <w:r>
        <w:t>)</w:t>
      </w:r>
    </w:p>
    <w:p w14:paraId="4B53CDBF" w14:textId="77777777" w:rsidR="0047654D" w:rsidRDefault="0047654D" w:rsidP="0047654D">
      <w:pPr>
        <w:pStyle w:val="ac"/>
      </w:pPr>
      <w:r>
        <w:t>ГОСТ Р </w:t>
      </w:r>
      <w:proofErr w:type="gramStart"/>
      <w:r>
        <w:t>77.302  Система</w:t>
      </w:r>
      <w:proofErr w:type="gramEnd"/>
      <w:r>
        <w:t xml:space="preserve"> поддержки жизненного цикла изделия. Информационная модель изделия. Общие данные об изделии (</w:t>
      </w:r>
      <w:r>
        <w:rPr>
          <w:i/>
          <w:iCs/>
        </w:rPr>
        <w:t>проект, первая редакция, разрабатывается совместно</w:t>
      </w:r>
      <w:r>
        <w:t>)</w:t>
      </w:r>
    </w:p>
    <w:p w14:paraId="6908E6AF" w14:textId="77777777" w:rsidR="0047654D" w:rsidRDefault="0047654D" w:rsidP="0047654D">
      <w:pPr>
        <w:pStyle w:val="ac"/>
      </w:pPr>
      <w:r>
        <w:t>ГОСТ Р </w:t>
      </w:r>
      <w:proofErr w:type="gramStart"/>
      <w:r>
        <w:t>77.303  Система</w:t>
      </w:r>
      <w:proofErr w:type="gramEnd"/>
      <w:r>
        <w:t xml:space="preserve"> поддержки жизненного цикла изделия. Информационная модель изделия. Структура изделия (</w:t>
      </w:r>
      <w:r>
        <w:rPr>
          <w:i/>
          <w:iCs/>
        </w:rPr>
        <w:t>проект, первая редакция, разрабатывается совместно</w:t>
      </w:r>
      <w:r>
        <w:t>)</w:t>
      </w:r>
    </w:p>
    <w:p w14:paraId="1586C0A9" w14:textId="77777777" w:rsidR="0047654D" w:rsidRDefault="0047654D" w:rsidP="0047654D">
      <w:pPr>
        <w:pStyle w:val="ac"/>
      </w:pPr>
      <w:r>
        <w:t>ГОСТ Р </w:t>
      </w:r>
      <w:proofErr w:type="gramStart"/>
      <w:r>
        <w:t>77.304  Система</w:t>
      </w:r>
      <w:proofErr w:type="gramEnd"/>
      <w:r>
        <w:t xml:space="preserve"> поддержки жизненного цикла изделия. Информационная модель изделия. Представление свойств (</w:t>
      </w:r>
      <w:r>
        <w:rPr>
          <w:i/>
          <w:iCs/>
        </w:rPr>
        <w:t>проект, первая редакция, разрабатывается совместно</w:t>
      </w:r>
      <w:r>
        <w:t>)</w:t>
      </w:r>
    </w:p>
    <w:p w14:paraId="6D99DB40" w14:textId="77777777" w:rsidR="0047654D" w:rsidRDefault="0047654D" w:rsidP="0047654D">
      <w:pPr>
        <w:pStyle w:val="ac"/>
      </w:pPr>
      <w:r>
        <w:t>ГОСТ Р 77.305 Система поддержки жизненного цикла изделия. Информационная модель изделия. Материалы и их свойства (</w:t>
      </w:r>
      <w:r>
        <w:rPr>
          <w:i/>
          <w:iCs/>
        </w:rPr>
        <w:t>проект, первая редакция, разрабатывается совместно</w:t>
      </w:r>
      <w:r>
        <w:t>)</w:t>
      </w:r>
    </w:p>
    <w:p w14:paraId="427D0782" w14:textId="77777777" w:rsidR="0047654D" w:rsidRDefault="0047654D" w:rsidP="0047654D">
      <w:pPr>
        <w:pStyle w:val="ac"/>
      </w:pPr>
      <w:r>
        <w:lastRenderedPageBreak/>
        <w:t>ГОСТ Р </w:t>
      </w:r>
      <w:proofErr w:type="gramStart"/>
      <w:r>
        <w:t>77.306  Система</w:t>
      </w:r>
      <w:proofErr w:type="gramEnd"/>
      <w:r>
        <w:t xml:space="preserve"> поддержки жизненного цикла изделия. Информационная модель изделия. Геометрия и топология (</w:t>
      </w:r>
      <w:r>
        <w:rPr>
          <w:i/>
          <w:iCs/>
        </w:rPr>
        <w:t>проект, первая редакция, разрабатывается совместно</w:t>
      </w:r>
      <w:r>
        <w:t>)</w:t>
      </w:r>
    </w:p>
    <w:p w14:paraId="5195D760" w14:textId="77777777" w:rsidR="0047654D" w:rsidRDefault="0047654D" w:rsidP="0047654D">
      <w:pPr>
        <w:pStyle w:val="ac"/>
      </w:pPr>
      <w:r>
        <w:t>ГОСТ Р </w:t>
      </w:r>
      <w:proofErr w:type="gramStart"/>
      <w:r>
        <w:t>77.402  Система</w:t>
      </w:r>
      <w:proofErr w:type="gramEnd"/>
      <w:r>
        <w:t xml:space="preserve"> поддержки жизненного цикла изделия. Виды программных средств поддержки жизненного цикла (</w:t>
      </w:r>
      <w:r>
        <w:rPr>
          <w:i/>
          <w:iCs/>
        </w:rPr>
        <w:t>проект, окончательная редакция, разрабатывается совместно</w:t>
      </w:r>
      <w:r>
        <w:t>)</w:t>
      </w:r>
    </w:p>
    <w:p w14:paraId="7C744CD9" w14:textId="77777777" w:rsidR="0047654D" w:rsidRDefault="0047654D" w:rsidP="0047654D">
      <w:pPr>
        <w:pStyle w:val="ac"/>
      </w:pPr>
      <w:r>
        <w:t>ГОСТ Р </w:t>
      </w:r>
      <w:proofErr w:type="gramStart"/>
      <w:r>
        <w:t>77.403  Система</w:t>
      </w:r>
      <w:proofErr w:type="gramEnd"/>
      <w:r>
        <w:t xml:space="preserve"> поддержки жизненного цикла изделия. Интероперабельность программных средств. Основные положения (</w:t>
      </w:r>
      <w:r>
        <w:rPr>
          <w:i/>
          <w:iCs/>
        </w:rPr>
        <w:t>проект, первая редакция, разрабатывается совместно</w:t>
      </w:r>
      <w:r>
        <w:t>)</w:t>
      </w:r>
    </w:p>
    <w:p w14:paraId="14B50BE8" w14:textId="77777777" w:rsidR="0047654D" w:rsidRDefault="0047654D" w:rsidP="0047654D">
      <w:pPr>
        <w:pStyle w:val="ac"/>
      </w:pPr>
      <w:r>
        <w:t>ГОСТ Р ИСО 10303-11 Системы автоматизации производства и их интеграция. Представление данных об изделии и обмен этими данными. Часть 11. Методы описания. Справочное руководство по языку EXPRESS</w:t>
      </w:r>
    </w:p>
    <w:p w14:paraId="00968C7E" w14:textId="77777777" w:rsidR="0047654D" w:rsidRDefault="0047654D" w:rsidP="0047654D">
      <w:pPr>
        <w:pStyle w:val="ac"/>
      </w:pPr>
      <w:r>
        <w:t>ГОСТ Р ИСО 10303-21 Системы автоматизации производства и их интеграция. Представление данных об изделии и обмен этими данными. Часть 21. Методы реализации. Кодирование открытым текстом структуры обмена</w:t>
      </w:r>
    </w:p>
    <w:p w14:paraId="231B405C" w14:textId="3EA2FCB6" w:rsidR="00B478E4" w:rsidRPr="00B478E4" w:rsidRDefault="00B478E4" w:rsidP="0047654D">
      <w:pPr>
        <w:pStyle w:val="ac"/>
      </w:pPr>
      <w:r>
        <w:t>Внесение изменений во взаимосвязанные стандарты не требуется.</w:t>
      </w:r>
    </w:p>
    <w:bookmarkEnd w:id="1"/>
    <w:p w14:paraId="22B07917" w14:textId="4ABC7EA2" w:rsidR="001447D9" w:rsidRPr="00463399" w:rsidRDefault="00380ED5" w:rsidP="001447D9">
      <w:pPr>
        <w:widowControl w:val="0"/>
        <w:shd w:val="clear" w:color="auto" w:fill="FFFFFF"/>
        <w:tabs>
          <w:tab w:val="left" w:pos="993"/>
        </w:tabs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1447D9" w:rsidRPr="000F6DA0">
        <w:rPr>
          <w:rFonts w:ascii="Arial" w:hAnsi="Arial" w:cs="Arial"/>
          <w:b/>
          <w:sz w:val="24"/>
          <w:szCs w:val="24"/>
        </w:rPr>
        <w:tab/>
        <w:t>Перечень исходных документов и другие источники информации, использованные при разработке стандарта</w:t>
      </w:r>
    </w:p>
    <w:p w14:paraId="67223534" w14:textId="77777777" w:rsidR="001447D9" w:rsidRPr="00463399" w:rsidRDefault="001447D9" w:rsidP="001447D9">
      <w:pPr>
        <w:widowControl w:val="0"/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63399">
        <w:rPr>
          <w:rFonts w:ascii="Arial" w:hAnsi="Arial" w:cs="Arial"/>
          <w:color w:val="000000"/>
          <w:sz w:val="24"/>
          <w:szCs w:val="24"/>
          <w:lang w:eastAsia="ru-RU"/>
        </w:rPr>
        <w:t>При подготовке настоящего проекта ГОСТ Р использованы следующие источники информации:</w:t>
      </w:r>
      <w:r w:rsidRPr="0046339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</w:p>
    <w:p w14:paraId="26600188" w14:textId="77777777" w:rsidR="001447D9" w:rsidRDefault="001447D9" w:rsidP="001447D9">
      <w:pPr>
        <w:widowControl w:val="0"/>
        <w:numPr>
          <w:ilvl w:val="0"/>
          <w:numId w:val="4"/>
        </w:num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63399">
        <w:rPr>
          <w:rFonts w:ascii="Arial" w:hAnsi="Arial" w:cs="Arial"/>
          <w:color w:val="000000"/>
          <w:sz w:val="24"/>
          <w:szCs w:val="24"/>
          <w:lang w:eastAsia="ru-RU"/>
        </w:rPr>
        <w:t xml:space="preserve">комплекс стандартов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«Государственная система стандартизации Российской Федерации» (ГСС РФ);</w:t>
      </w:r>
    </w:p>
    <w:p w14:paraId="4C2778A0" w14:textId="6904A171" w:rsidR="001447D9" w:rsidRDefault="001447D9" w:rsidP="001447D9">
      <w:pPr>
        <w:widowControl w:val="0"/>
        <w:numPr>
          <w:ilvl w:val="0"/>
          <w:numId w:val="4"/>
        </w:num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Перспективная программа стандартизации </w:t>
      </w:r>
      <w:r w:rsidRPr="00463399">
        <w:rPr>
          <w:rFonts w:ascii="Arial" w:hAnsi="Arial" w:cs="Arial"/>
          <w:sz w:val="24"/>
          <w:szCs w:val="24"/>
        </w:rPr>
        <w:t>в области поддержки жизненного цикла изделий на 2024-2026 гг</w:t>
      </w:r>
      <w:r w:rsidRPr="00463399">
        <w:rPr>
          <w:rFonts w:ascii="Arial" w:hAnsi="Arial" w:cs="Arial"/>
          <w:color w:val="000000"/>
          <w:sz w:val="24"/>
          <w:szCs w:val="24"/>
          <w:lang w:eastAsia="ru-RU"/>
        </w:rPr>
        <w:t>.</w:t>
      </w:r>
      <w:r w:rsidR="000834B9">
        <w:rPr>
          <w:rFonts w:ascii="Arial" w:hAnsi="Arial" w:cs="Arial"/>
          <w:color w:val="000000"/>
          <w:sz w:val="24"/>
          <w:szCs w:val="24"/>
          <w:lang w:eastAsia="ru-RU"/>
        </w:rPr>
        <w:t>;</w:t>
      </w:r>
    </w:p>
    <w:p w14:paraId="072652E8" w14:textId="342420A1" w:rsidR="000834B9" w:rsidRPr="000834B9" w:rsidRDefault="000834B9" w:rsidP="000834B9">
      <w:pPr>
        <w:pStyle w:val="a6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834B9">
        <w:rPr>
          <w:rFonts w:ascii="Arial" w:hAnsi="Arial" w:cs="Arial"/>
          <w:color w:val="000000"/>
          <w:sz w:val="24"/>
          <w:szCs w:val="24"/>
          <w:lang w:eastAsia="ru-RU"/>
        </w:rPr>
        <w:t>ГОСТ Р 59797-2021 Информационные технологии. Сложные системы. Интероперабельность. Основные положения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;</w:t>
      </w:r>
    </w:p>
    <w:p w14:paraId="644731CC" w14:textId="49A4E7B0" w:rsidR="000834B9" w:rsidRPr="000834B9" w:rsidRDefault="000834B9" w:rsidP="000834B9">
      <w:pPr>
        <w:pStyle w:val="a6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834B9">
        <w:rPr>
          <w:rFonts w:ascii="Arial" w:hAnsi="Arial" w:cs="Arial"/>
          <w:color w:val="000000"/>
          <w:sz w:val="24"/>
          <w:szCs w:val="24"/>
          <w:lang w:eastAsia="ru-RU"/>
        </w:rPr>
        <w:t>ГОСТ Р 55062-2021 Информационные технологии. Интероперабельность. Основные положения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;</w:t>
      </w:r>
    </w:p>
    <w:p w14:paraId="1A4E3CB3" w14:textId="79615C05" w:rsidR="000834B9" w:rsidRPr="000834B9" w:rsidRDefault="000834B9" w:rsidP="000834B9">
      <w:pPr>
        <w:pStyle w:val="a6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834B9">
        <w:rPr>
          <w:rFonts w:ascii="Arial" w:hAnsi="Arial" w:cs="Arial"/>
          <w:color w:val="000000"/>
          <w:sz w:val="24"/>
          <w:szCs w:val="24"/>
          <w:lang w:eastAsia="ru-RU"/>
        </w:rPr>
        <w:t>ГОСТ Р ИСО 16100-1 Системы промышленной автоматизации и интеграция. Профилирование возможности интероперабельности промышленных программных средств. Часть 1. Структура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;</w:t>
      </w:r>
    </w:p>
    <w:p w14:paraId="467B4D7C" w14:textId="1D55A32B" w:rsidR="000834B9" w:rsidRPr="000834B9" w:rsidRDefault="000834B9" w:rsidP="000834B9">
      <w:pPr>
        <w:pStyle w:val="a6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834B9">
        <w:rPr>
          <w:rFonts w:ascii="Arial" w:hAnsi="Arial" w:cs="Arial"/>
          <w:color w:val="000000"/>
          <w:sz w:val="24"/>
          <w:szCs w:val="24"/>
          <w:lang w:eastAsia="ru-RU"/>
        </w:rPr>
        <w:t>ГОСТ Р ИСО 16100-2 Системы промышленной автоматизации и интеграция. Профилирование возможности интероперабельности промышленных программных средств. Часть 2. Методология профилирования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;</w:t>
      </w:r>
    </w:p>
    <w:p w14:paraId="03585934" w14:textId="3619F841" w:rsidR="000834B9" w:rsidRPr="000834B9" w:rsidRDefault="000834B9" w:rsidP="000834B9">
      <w:pPr>
        <w:pStyle w:val="a6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834B9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>ГОСТ Р ИСО 16100-3 Системы промышленной автоматизации и интеграция. Профилирование возможности интероперабельности промышленных программных средств. Часть 3. Службы интерфейса, протоколы и шаблоны возможностей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;</w:t>
      </w:r>
    </w:p>
    <w:p w14:paraId="6F62DA7B" w14:textId="7BA2F83B" w:rsidR="000834B9" w:rsidRPr="000834B9" w:rsidRDefault="000834B9" w:rsidP="000834B9">
      <w:pPr>
        <w:pStyle w:val="a6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834B9">
        <w:rPr>
          <w:rFonts w:ascii="Arial" w:hAnsi="Arial" w:cs="Arial"/>
          <w:color w:val="000000"/>
          <w:sz w:val="24"/>
          <w:szCs w:val="24"/>
          <w:lang w:eastAsia="ru-RU"/>
        </w:rPr>
        <w:t>ГОСТ Р ИСО 16100-4 Системы промышленной автоматизации и интеграция. Профилирование возможности интероперабельности промышленных программных средств. Часть 4. Методы аттестационных испытаний, критерии и отчеты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;</w:t>
      </w:r>
    </w:p>
    <w:p w14:paraId="3E64A289" w14:textId="426018C4" w:rsidR="000834B9" w:rsidRPr="000834B9" w:rsidRDefault="000834B9" w:rsidP="000834B9">
      <w:pPr>
        <w:pStyle w:val="a6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834B9">
        <w:rPr>
          <w:rFonts w:ascii="Arial" w:hAnsi="Arial" w:cs="Arial"/>
          <w:color w:val="000000"/>
          <w:sz w:val="24"/>
          <w:szCs w:val="24"/>
          <w:lang w:eastAsia="ru-RU"/>
        </w:rPr>
        <w:t>ГОСТ Р ИСО 16100-5 Системы промышленной автоматизации и интеграция. Профилирование возможности интероперабельности промышленных программных средств. Часть 5. Методология согласования конфигураций профилей с помощью многоцелевых структур классов возможностей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;</w:t>
      </w:r>
    </w:p>
    <w:p w14:paraId="3FE9CB3A" w14:textId="4DE0C12F" w:rsidR="000834B9" w:rsidRPr="000834B9" w:rsidRDefault="000834B9" w:rsidP="000834B9">
      <w:pPr>
        <w:pStyle w:val="a6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0834B9">
        <w:rPr>
          <w:rFonts w:ascii="Arial" w:hAnsi="Arial" w:cs="Arial"/>
          <w:color w:val="000000"/>
          <w:sz w:val="24"/>
          <w:szCs w:val="24"/>
          <w:lang w:eastAsia="ru-RU"/>
        </w:rPr>
        <w:t>ГОСТ Р ИСО 16100-6 Системы промышленной автоматизации и интеграция. Профилирование возможности интероперабельности промышленных программных средств. Часть 6. Службы и протоколы интерфейса для сопоставления профилей, основанных на многоцелевых структурах классов возможностей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.</w:t>
      </w:r>
    </w:p>
    <w:p w14:paraId="742222E7" w14:textId="77777777" w:rsidR="00841ACE" w:rsidRPr="00841ACE" w:rsidRDefault="00841ACE" w:rsidP="00841ACE">
      <w:pPr>
        <w:widowControl w:val="0"/>
        <w:shd w:val="clear" w:color="auto" w:fill="FFFFFF"/>
        <w:tabs>
          <w:tab w:val="left" w:pos="993"/>
        </w:tabs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41ACE">
        <w:rPr>
          <w:rFonts w:ascii="Arial" w:hAnsi="Arial" w:cs="Arial"/>
          <w:b/>
          <w:sz w:val="24"/>
          <w:szCs w:val="24"/>
        </w:rPr>
        <w:t>8</w:t>
      </w:r>
      <w:r w:rsidRPr="00841ACE">
        <w:rPr>
          <w:rFonts w:ascii="Arial" w:hAnsi="Arial" w:cs="Arial"/>
          <w:b/>
          <w:sz w:val="24"/>
          <w:szCs w:val="24"/>
        </w:rPr>
        <w:tab/>
        <w:t>Сведения о проведении публичного обсуждения и краткая характеристика полученных отзывов заинтересованных лиц</w:t>
      </w:r>
    </w:p>
    <w:p w14:paraId="5CA1FE43" w14:textId="77777777" w:rsidR="00841ACE" w:rsidRPr="00841ACE" w:rsidRDefault="00841ACE" w:rsidP="00841ACE">
      <w:pPr>
        <w:widowControl w:val="0"/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841ACE">
        <w:rPr>
          <w:rFonts w:ascii="Arial" w:hAnsi="Arial" w:cs="Arial"/>
          <w:color w:val="000000"/>
          <w:sz w:val="24"/>
          <w:szCs w:val="24"/>
          <w:lang w:eastAsia="ru-RU"/>
        </w:rPr>
        <w:t>Первая редакция проекта ГОСТ Р прошла публичное обсуждение в установленном законодательством о стандартизации порядке. Дата размещения уведомления о разработке проекта ГОСТ Р на официальном сайте Федерального агентства по техническому регулированию и метрологии – 26.11.2025. Дата начала публичного обсуждения – 01.02.2025, дата завершения публичного обсуждения – 02.04.2026. Необходимый срок публичного обсуждения проекта ГОСТ Р соблюден.</w:t>
      </w:r>
    </w:p>
    <w:p w14:paraId="4DA44467" w14:textId="28D9C5BD" w:rsidR="00841ACE" w:rsidRPr="00841ACE" w:rsidRDefault="00841ACE" w:rsidP="00841ACE">
      <w:pPr>
        <w:widowControl w:val="0"/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841ACE">
        <w:rPr>
          <w:rFonts w:ascii="Arial" w:hAnsi="Arial" w:cs="Arial"/>
          <w:color w:val="000000"/>
          <w:sz w:val="24"/>
          <w:szCs w:val="24"/>
          <w:lang w:eastAsia="ru-RU"/>
        </w:rPr>
        <w:t xml:space="preserve">В ходе рассмотрения первой редакции проекта ГОСТ Р поступили замечания и </w:t>
      </w:r>
      <w:r w:rsidRP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предложения от 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27</w:t>
      </w:r>
      <w:r w:rsidRP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 организации. В отзывах 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17</w:t>
      </w:r>
      <w:r w:rsidRP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 организаций замечания и предложения</w:t>
      </w:r>
      <w:r w:rsidRPr="00841ACE">
        <w:rPr>
          <w:rFonts w:ascii="Arial" w:hAnsi="Arial" w:cs="Arial"/>
          <w:color w:val="000000"/>
          <w:sz w:val="24"/>
          <w:szCs w:val="24"/>
          <w:lang w:eastAsia="ru-RU"/>
        </w:rPr>
        <w:t xml:space="preserve"> отсутствуют. </w:t>
      </w:r>
    </w:p>
    <w:p w14:paraId="328A262C" w14:textId="60B1CAD0" w:rsidR="007B0391" w:rsidRDefault="00841ACE" w:rsidP="00841ACE">
      <w:pPr>
        <w:widowControl w:val="0"/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highlight w:val="yellow"/>
          <w:lang w:eastAsia="ru-RU"/>
        </w:rPr>
      </w:pPr>
      <w:r w:rsidRP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Замечания и предложения поступили от 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10</w:t>
      </w:r>
      <w:r w:rsidRP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 организаций: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АО «НПО «Высокоточные комплексы»,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АО «ОПК»,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АО «</w:t>
      </w:r>
      <w:proofErr w:type="spellStart"/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ЦНИИмаш</w:t>
      </w:r>
      <w:proofErr w:type="spellEnd"/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»,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АО «У-УАЗ»,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АО «Вертолеты России»,</w:t>
      </w:r>
      <w:r w:rsid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Г</w:t>
      </w:r>
      <w:r w:rsidR="007B0391">
        <w:rPr>
          <w:rFonts w:ascii="Arial" w:hAnsi="Arial" w:cs="Arial"/>
          <w:color w:val="000000"/>
          <w:sz w:val="24"/>
          <w:szCs w:val="24"/>
          <w:lang w:eastAsia="ru-RU"/>
        </w:rPr>
        <w:t>К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 «Росатом»,</w:t>
      </w:r>
      <w:r w:rsid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ООО «ТМХ-</w:t>
      </w:r>
      <w:proofErr w:type="spellStart"/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Электротех</w:t>
      </w:r>
      <w:proofErr w:type="spellEnd"/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», АО «ТМХ»,</w:t>
      </w:r>
      <w:r w:rsid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ООО «УКБВ»</w:t>
      </w:r>
      <w:r w:rsid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, 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Союз «Объединение вагоностроителей»</w:t>
      </w:r>
      <w:r w:rsidR="007B0391">
        <w:rPr>
          <w:rFonts w:ascii="Arial" w:hAnsi="Arial" w:cs="Arial"/>
          <w:color w:val="000000"/>
          <w:sz w:val="24"/>
          <w:szCs w:val="24"/>
          <w:lang w:eastAsia="ru-RU"/>
        </w:rPr>
        <w:t>.</w:t>
      </w:r>
    </w:p>
    <w:p w14:paraId="217466BA" w14:textId="2BAA3E7E" w:rsidR="00841ACE" w:rsidRPr="00841ACE" w:rsidRDefault="00841ACE" w:rsidP="00841ACE">
      <w:pPr>
        <w:widowControl w:val="0"/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841ACE">
        <w:rPr>
          <w:rFonts w:ascii="Arial" w:hAnsi="Arial" w:cs="Arial"/>
          <w:color w:val="000000"/>
          <w:sz w:val="24"/>
          <w:szCs w:val="24"/>
          <w:lang w:eastAsia="ru-RU"/>
        </w:rPr>
        <w:t xml:space="preserve">По всем полученным замечаниям и предложениям составлена сводка отзывов, </w:t>
      </w:r>
      <w:r w:rsidRP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на основании которой подготовлена окончательная редакция проекта ГОСТ Р. Из 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35</w:t>
      </w:r>
      <w:r w:rsidRP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 полученных замечаний: принято – 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2</w:t>
      </w:r>
      <w:r w:rsidRP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4, принято частично – 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1</w:t>
      </w:r>
      <w:r w:rsidRPr="007B0391">
        <w:rPr>
          <w:rFonts w:ascii="Arial" w:hAnsi="Arial" w:cs="Arial"/>
          <w:color w:val="000000"/>
          <w:sz w:val="24"/>
          <w:szCs w:val="24"/>
          <w:lang w:eastAsia="ru-RU"/>
        </w:rPr>
        <w:t xml:space="preserve"> (обоснования приведены </w:t>
      </w:r>
      <w:r w:rsidRPr="007B0391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 xml:space="preserve">в сводке отзывов), принято к сведению – </w:t>
      </w:r>
      <w:r w:rsidR="007B0391" w:rsidRPr="007B0391">
        <w:rPr>
          <w:rFonts w:ascii="Arial" w:hAnsi="Arial" w:cs="Arial"/>
          <w:color w:val="000000"/>
          <w:sz w:val="24"/>
          <w:szCs w:val="24"/>
          <w:lang w:eastAsia="ru-RU"/>
        </w:rPr>
        <w:t>10</w:t>
      </w:r>
      <w:r w:rsidRPr="007B0391">
        <w:rPr>
          <w:rFonts w:ascii="Arial" w:hAnsi="Arial" w:cs="Arial"/>
          <w:color w:val="000000"/>
          <w:sz w:val="24"/>
          <w:szCs w:val="24"/>
          <w:lang w:eastAsia="ru-RU"/>
        </w:rPr>
        <w:t>.</w:t>
      </w:r>
    </w:p>
    <w:p w14:paraId="0995A578" w14:textId="77777777" w:rsidR="00841ACE" w:rsidRPr="00841ACE" w:rsidRDefault="00841ACE" w:rsidP="00841ACE">
      <w:pPr>
        <w:widowControl w:val="0"/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841ACE">
        <w:rPr>
          <w:rFonts w:ascii="Arial" w:hAnsi="Arial" w:cs="Arial"/>
          <w:color w:val="000000"/>
          <w:sz w:val="24"/>
          <w:szCs w:val="24"/>
          <w:lang w:eastAsia="ru-RU"/>
        </w:rPr>
        <w:t>По результатам рассмотрения полученных замечаний проект существенно доработан.</w:t>
      </w:r>
    </w:p>
    <w:p w14:paraId="214B7123" w14:textId="1694B49A" w:rsidR="001447D9" w:rsidRPr="000F6DA0" w:rsidRDefault="00841ACE" w:rsidP="001447D9">
      <w:pPr>
        <w:widowControl w:val="0"/>
        <w:shd w:val="clear" w:color="auto" w:fill="FFFFFF"/>
        <w:tabs>
          <w:tab w:val="left" w:pos="993"/>
        </w:tabs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1447D9" w:rsidRPr="00463399">
        <w:rPr>
          <w:rFonts w:ascii="Arial" w:hAnsi="Arial" w:cs="Arial"/>
          <w:b/>
          <w:sz w:val="24"/>
          <w:szCs w:val="24"/>
        </w:rPr>
        <w:tab/>
      </w:r>
      <w:r w:rsidR="001447D9" w:rsidRPr="000F6DA0">
        <w:rPr>
          <w:rFonts w:ascii="Arial" w:hAnsi="Arial" w:cs="Arial"/>
          <w:b/>
          <w:sz w:val="24"/>
          <w:szCs w:val="24"/>
        </w:rPr>
        <w:t>Сведения о технических комитетах по стандартизации со смежными областями деятельности</w:t>
      </w:r>
    </w:p>
    <w:p w14:paraId="77F152E4" w14:textId="478AE05A" w:rsidR="00B478E4" w:rsidRDefault="00B478E4" w:rsidP="00B478E4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D7E37">
        <w:rPr>
          <w:rFonts w:ascii="Arial" w:hAnsi="Arial" w:cs="Arial"/>
          <w:color w:val="000000" w:themeColor="text1"/>
          <w:sz w:val="24"/>
          <w:szCs w:val="24"/>
        </w:rPr>
        <w:t>Технические комитеты по стандартизации, в областях деятельности которых возможно пересечение с областью применения разрабатываемого проекта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отсутствуют.</w:t>
      </w:r>
    </w:p>
    <w:p w14:paraId="1311E0D0" w14:textId="407D185D" w:rsidR="001447D9" w:rsidRPr="000F6DA0" w:rsidRDefault="00841ACE" w:rsidP="001447D9">
      <w:pPr>
        <w:widowControl w:val="0"/>
        <w:shd w:val="clear" w:color="auto" w:fill="FFFFFF"/>
        <w:tabs>
          <w:tab w:val="left" w:pos="993"/>
        </w:tabs>
        <w:spacing w:before="240" w:after="120"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="001447D9" w:rsidRPr="00380ED5">
        <w:rPr>
          <w:rFonts w:ascii="Arial" w:hAnsi="Arial" w:cs="Arial"/>
          <w:b/>
          <w:sz w:val="24"/>
          <w:szCs w:val="24"/>
        </w:rPr>
        <w:t xml:space="preserve"> </w:t>
      </w:r>
      <w:r w:rsidR="001447D9" w:rsidRPr="00463399">
        <w:rPr>
          <w:rFonts w:ascii="Arial" w:hAnsi="Arial" w:cs="Arial"/>
          <w:b/>
          <w:sz w:val="24"/>
          <w:szCs w:val="24"/>
        </w:rPr>
        <w:tab/>
      </w:r>
      <w:r w:rsidR="001447D9" w:rsidRPr="000F6DA0">
        <w:rPr>
          <w:rFonts w:ascii="Arial" w:hAnsi="Arial" w:cs="Arial"/>
          <w:b/>
          <w:sz w:val="24"/>
          <w:szCs w:val="24"/>
        </w:rPr>
        <w:t xml:space="preserve">Сведения о разработчике стандарта </w:t>
      </w:r>
    </w:p>
    <w:p w14:paraId="2FEA5538" w14:textId="77777777" w:rsidR="001447D9" w:rsidRPr="00463399" w:rsidRDefault="001447D9" w:rsidP="001447D9">
      <w:pPr>
        <w:widowControl w:val="0"/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3399">
        <w:rPr>
          <w:rFonts w:ascii="Arial" w:eastAsia="Times New Roman" w:hAnsi="Arial" w:cs="Arial"/>
          <w:sz w:val="24"/>
          <w:szCs w:val="24"/>
          <w:lang w:eastAsia="ru-RU"/>
        </w:rPr>
        <w:t>АО НИЦ «Прикладная Логистика»</w:t>
      </w:r>
    </w:p>
    <w:p w14:paraId="4BD40E06" w14:textId="77777777" w:rsidR="001447D9" w:rsidRPr="008864DA" w:rsidRDefault="001447D9" w:rsidP="001447D9">
      <w:pPr>
        <w:widowControl w:val="0"/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864DA">
        <w:rPr>
          <w:rFonts w:ascii="Arial" w:eastAsia="Times New Roman" w:hAnsi="Arial" w:cs="Arial"/>
          <w:sz w:val="24"/>
          <w:szCs w:val="24"/>
          <w:lang w:eastAsia="ru-RU"/>
        </w:rPr>
        <w:t>Юридический адрес / Фактический (почтовый) адрес:</w:t>
      </w:r>
    </w:p>
    <w:p w14:paraId="212ADD5D" w14:textId="77777777" w:rsidR="001447D9" w:rsidRPr="009D0730" w:rsidRDefault="001447D9" w:rsidP="001447D9">
      <w:pPr>
        <w:widowControl w:val="0"/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D0730">
        <w:rPr>
          <w:rFonts w:ascii="Arial" w:eastAsia="Times New Roman" w:hAnsi="Arial" w:cs="Arial"/>
          <w:sz w:val="24"/>
          <w:szCs w:val="24"/>
          <w:lang w:eastAsia="ru-RU"/>
        </w:rPr>
        <w:t>115114 г. Москва ул. Летниковская д.10 к.4</w:t>
      </w:r>
    </w:p>
    <w:p w14:paraId="047B02D1" w14:textId="77777777" w:rsidR="001447D9" w:rsidRPr="009D0730" w:rsidRDefault="001447D9" w:rsidP="001447D9">
      <w:pPr>
        <w:widowControl w:val="0"/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D0730">
        <w:rPr>
          <w:rFonts w:ascii="Arial" w:eastAsia="Times New Roman" w:hAnsi="Arial" w:cs="Arial"/>
          <w:sz w:val="24"/>
          <w:szCs w:val="24"/>
          <w:lang w:eastAsia="ru-RU"/>
        </w:rPr>
        <w:t>Тел/факс: (495) 181-51-71</w:t>
      </w:r>
    </w:p>
    <w:p w14:paraId="7E27D115" w14:textId="77777777" w:rsidR="001447D9" w:rsidRPr="00463399" w:rsidRDefault="001447D9" w:rsidP="001447D9">
      <w:pPr>
        <w:widowControl w:val="0"/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3399">
        <w:rPr>
          <w:rFonts w:ascii="Arial" w:eastAsia="Times New Roman" w:hAnsi="Arial" w:cs="Arial"/>
          <w:sz w:val="24"/>
          <w:szCs w:val="24"/>
          <w:lang w:eastAsia="ru-RU"/>
        </w:rPr>
        <w:t xml:space="preserve">Электронная почта: </w:t>
      </w:r>
      <w:hyperlink r:id="rId8" w:history="1">
        <w:r w:rsidRPr="00463399">
          <w:rPr>
            <w:rFonts w:ascii="Arial" w:eastAsia="Times New Roman" w:hAnsi="Arial" w:cs="Arial"/>
            <w:sz w:val="24"/>
            <w:szCs w:val="24"/>
            <w:lang w:eastAsia="ru-RU"/>
          </w:rPr>
          <w:t>info_pl@cals.ru</w:t>
        </w:r>
      </w:hyperlink>
    </w:p>
    <w:p w14:paraId="732A8FC2" w14:textId="77777777" w:rsidR="00AF54F6" w:rsidRDefault="00AF54F6" w:rsidP="001447D9">
      <w:pPr>
        <w:widowControl w:val="0"/>
        <w:tabs>
          <w:tab w:val="left" w:pos="1134"/>
        </w:tabs>
        <w:spacing w:after="0" w:line="360" w:lineRule="auto"/>
        <w:jc w:val="both"/>
        <w:rPr>
          <w:rFonts w:ascii="Arial" w:eastAsia="ArialMT" w:hAnsi="Arial" w:cs="Arial"/>
          <w:sz w:val="24"/>
          <w:szCs w:val="24"/>
        </w:rPr>
      </w:pPr>
    </w:p>
    <w:p w14:paraId="7AC12034" w14:textId="2EB21840" w:rsidR="001447D9" w:rsidRPr="00463399" w:rsidRDefault="001447D9" w:rsidP="001447D9">
      <w:pPr>
        <w:widowControl w:val="0"/>
        <w:tabs>
          <w:tab w:val="left" w:pos="1134"/>
        </w:tabs>
        <w:spacing w:after="0" w:line="360" w:lineRule="auto"/>
        <w:jc w:val="both"/>
        <w:rPr>
          <w:rFonts w:ascii="Arial" w:eastAsia="ArialMT" w:hAnsi="Arial" w:cs="Arial"/>
          <w:sz w:val="24"/>
          <w:szCs w:val="24"/>
        </w:rPr>
      </w:pPr>
      <w:r w:rsidRPr="00463399">
        <w:rPr>
          <w:rFonts w:ascii="Arial" w:eastAsia="ArialMT" w:hAnsi="Arial" w:cs="Arial"/>
          <w:sz w:val="24"/>
          <w:szCs w:val="24"/>
        </w:rPr>
        <w:t>Руководитель разработки стандарта</w:t>
      </w:r>
    </w:p>
    <w:p w14:paraId="5DFD61A7" w14:textId="595B15C7" w:rsidR="001447D9" w:rsidRPr="00463399" w:rsidRDefault="001447D9" w:rsidP="001447D9">
      <w:pPr>
        <w:widowControl w:val="0"/>
        <w:tabs>
          <w:tab w:val="left" w:pos="1134"/>
        </w:tabs>
        <w:spacing w:after="0" w:line="360" w:lineRule="auto"/>
        <w:jc w:val="both"/>
        <w:rPr>
          <w:rFonts w:ascii="Arial" w:eastAsia="ArialMT" w:hAnsi="Arial" w:cs="Arial"/>
          <w:sz w:val="24"/>
          <w:szCs w:val="24"/>
        </w:rPr>
      </w:pPr>
      <w:r w:rsidRPr="00463399">
        <w:rPr>
          <w:rFonts w:ascii="Arial" w:eastAsia="ArialMT" w:hAnsi="Arial" w:cs="Arial"/>
          <w:sz w:val="24"/>
          <w:szCs w:val="24"/>
        </w:rPr>
        <w:t>Генеральный директор</w:t>
      </w:r>
    </w:p>
    <w:p w14:paraId="5C9819C2" w14:textId="2807A4D0" w:rsidR="001447D9" w:rsidRPr="00463399" w:rsidRDefault="001447D9" w:rsidP="001447D9">
      <w:pPr>
        <w:widowControl w:val="0"/>
        <w:tabs>
          <w:tab w:val="left" w:pos="1134"/>
        </w:tabs>
        <w:spacing w:after="0" w:line="360" w:lineRule="auto"/>
        <w:jc w:val="both"/>
        <w:rPr>
          <w:rFonts w:ascii="Arial" w:eastAsia="ArialMT" w:hAnsi="Arial" w:cs="Arial"/>
          <w:sz w:val="24"/>
          <w:szCs w:val="24"/>
        </w:rPr>
      </w:pPr>
      <w:r w:rsidRPr="00463399">
        <w:rPr>
          <w:rFonts w:ascii="Arial" w:eastAsia="ArialMT" w:hAnsi="Arial" w:cs="Arial"/>
          <w:sz w:val="24"/>
          <w:szCs w:val="24"/>
        </w:rPr>
        <w:t xml:space="preserve">АО НИЦ «Прикладная </w:t>
      </w:r>
      <w:proofErr w:type="gramStart"/>
      <w:r w:rsidRPr="00463399">
        <w:rPr>
          <w:rFonts w:ascii="Arial" w:eastAsia="ArialMT" w:hAnsi="Arial" w:cs="Arial"/>
          <w:sz w:val="24"/>
          <w:szCs w:val="24"/>
        </w:rPr>
        <w:t xml:space="preserve">Логистика»   </w:t>
      </w:r>
      <w:proofErr w:type="gramEnd"/>
      <w:r w:rsidRPr="00463399">
        <w:rPr>
          <w:rFonts w:ascii="Arial" w:eastAsia="ArialMT" w:hAnsi="Arial" w:cs="Arial"/>
          <w:sz w:val="24"/>
          <w:szCs w:val="24"/>
        </w:rPr>
        <w:t xml:space="preserve">                          </w:t>
      </w:r>
      <w:r>
        <w:rPr>
          <w:rFonts w:ascii="Arial" w:eastAsia="ArialMT" w:hAnsi="Arial" w:cs="Arial"/>
          <w:sz w:val="24"/>
          <w:szCs w:val="24"/>
        </w:rPr>
        <w:t xml:space="preserve">                     </w:t>
      </w:r>
      <w:r w:rsidRPr="00463399">
        <w:rPr>
          <w:rFonts w:ascii="Arial" w:eastAsia="ArialMT" w:hAnsi="Arial" w:cs="Arial"/>
          <w:sz w:val="24"/>
          <w:szCs w:val="24"/>
        </w:rPr>
        <w:t xml:space="preserve">         И.Ю. Галин</w:t>
      </w:r>
    </w:p>
    <w:sectPr w:rsidR="001447D9" w:rsidRPr="00463399" w:rsidSect="00235050">
      <w:headerReference w:type="default" r:id="rId9"/>
      <w:foot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1B8C5" w14:textId="77777777" w:rsidR="00225E83" w:rsidRDefault="00225E83" w:rsidP="001B611C">
      <w:pPr>
        <w:spacing w:after="0" w:line="240" w:lineRule="auto"/>
      </w:pPr>
      <w:r>
        <w:separator/>
      </w:r>
    </w:p>
    <w:p w14:paraId="1E2A2307" w14:textId="77777777" w:rsidR="00225E83" w:rsidRDefault="00225E83"/>
  </w:endnote>
  <w:endnote w:type="continuationSeparator" w:id="0">
    <w:p w14:paraId="63A95345" w14:textId="77777777" w:rsidR="00225E83" w:rsidRDefault="00225E83" w:rsidP="001B611C">
      <w:pPr>
        <w:spacing w:after="0" w:line="240" w:lineRule="auto"/>
      </w:pPr>
      <w:r>
        <w:continuationSeparator/>
      </w:r>
    </w:p>
    <w:p w14:paraId="71EC597A" w14:textId="77777777" w:rsidR="00225E83" w:rsidRDefault="00225E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11444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DE744D0" w14:textId="77777777" w:rsidR="00185CEA" w:rsidRPr="00235050" w:rsidRDefault="00185CEA" w:rsidP="00235050">
        <w:pPr>
          <w:pStyle w:val="a9"/>
          <w:jc w:val="center"/>
          <w:rPr>
            <w:rFonts w:ascii="Arial" w:hAnsi="Arial" w:cs="Arial"/>
          </w:rPr>
        </w:pPr>
        <w:r w:rsidRPr="00235050">
          <w:rPr>
            <w:rFonts w:ascii="Arial" w:hAnsi="Arial" w:cs="Arial"/>
          </w:rPr>
          <w:fldChar w:fldCharType="begin"/>
        </w:r>
        <w:r w:rsidRPr="00235050">
          <w:rPr>
            <w:rFonts w:ascii="Arial" w:hAnsi="Arial" w:cs="Arial"/>
          </w:rPr>
          <w:instrText>PAGE   \* MERGEFORMAT</w:instrText>
        </w:r>
        <w:r w:rsidRPr="00235050">
          <w:rPr>
            <w:rFonts w:ascii="Arial" w:hAnsi="Arial" w:cs="Arial"/>
          </w:rPr>
          <w:fldChar w:fldCharType="separate"/>
        </w:r>
        <w:r w:rsidR="00770A5F" w:rsidRPr="00235050">
          <w:rPr>
            <w:rFonts w:ascii="Arial" w:hAnsi="Arial" w:cs="Arial"/>
            <w:noProof/>
          </w:rPr>
          <w:t>5</w:t>
        </w:r>
        <w:r w:rsidRPr="00235050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8AE3C" w14:textId="77777777" w:rsidR="00225E83" w:rsidRDefault="00225E83" w:rsidP="001B611C">
      <w:pPr>
        <w:spacing w:after="0" w:line="240" w:lineRule="auto"/>
      </w:pPr>
      <w:r>
        <w:separator/>
      </w:r>
    </w:p>
    <w:p w14:paraId="3560E4CD" w14:textId="77777777" w:rsidR="00225E83" w:rsidRDefault="00225E83"/>
  </w:footnote>
  <w:footnote w:type="continuationSeparator" w:id="0">
    <w:p w14:paraId="7DCF2A70" w14:textId="77777777" w:rsidR="00225E83" w:rsidRDefault="00225E83" w:rsidP="001B611C">
      <w:pPr>
        <w:spacing w:after="0" w:line="240" w:lineRule="auto"/>
      </w:pPr>
      <w:r>
        <w:continuationSeparator/>
      </w:r>
    </w:p>
    <w:p w14:paraId="0F9C1948" w14:textId="77777777" w:rsidR="00225E83" w:rsidRDefault="00225E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0421" w14:textId="7FF131F8" w:rsidR="00E60A42" w:rsidRPr="00E60A42" w:rsidRDefault="00E60A42" w:rsidP="00E60A42">
    <w:pPr>
      <w:pStyle w:val="a7"/>
      <w:spacing w:after="120"/>
      <w:jc w:val="cent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05519"/>
    <w:multiLevelType w:val="multilevel"/>
    <w:tmpl w:val="9EDE548E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-1" w:firstLine="710"/>
      </w:pPr>
      <w:rPr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3544"/>
        </w:tabs>
        <w:ind w:left="2410" w:firstLine="709"/>
      </w:pPr>
      <w:rPr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3.%3"/>
      <w:lvlJc w:val="left"/>
      <w:pPr>
        <w:tabs>
          <w:tab w:val="num" w:pos="2126"/>
        </w:tabs>
        <w:ind w:left="0" w:firstLine="709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709"/>
      </w:pPr>
      <w:rPr>
        <w:rFonts w:hint="default"/>
        <w:sz w:val="28"/>
      </w:rPr>
    </w:lvl>
    <w:lvl w:ilvl="4">
      <w:start w:val="1"/>
      <w:numFmt w:val="decimal"/>
      <w:lvlRestart w:val="1"/>
      <w:suff w:val="space"/>
      <w:lvlText w:val="Рисунок %1.%5 "/>
      <w:lvlJc w:val="left"/>
      <w:pPr>
        <w:ind w:left="0" w:firstLine="0"/>
      </w:pPr>
      <w:rPr>
        <w:rFonts w:hint="default"/>
        <w:sz w:val="28"/>
      </w:rPr>
    </w:lvl>
    <w:lvl w:ilvl="5">
      <w:start w:val="1"/>
      <w:numFmt w:val="decimal"/>
      <w:lvlRestart w:val="1"/>
      <w:suff w:val="space"/>
      <w:lvlText w:val="Таблица %1.%6"/>
      <w:lvlJc w:val="left"/>
      <w:pPr>
        <w:ind w:left="0" w:firstLine="709"/>
      </w:pPr>
      <w:rPr>
        <w:rFonts w:hint="default"/>
        <w:b w:val="0"/>
        <w:spacing w:val="40"/>
        <w:lang w:val="ru-RU"/>
      </w:rPr>
    </w:lvl>
    <w:lvl w:ilvl="6">
      <w:start w:val="1"/>
      <w:numFmt w:val="none"/>
      <w:lvlRestart w:val="1"/>
      <w:suff w:val="space"/>
      <w:lvlText w:val=""/>
      <w:lvlJc w:val="left"/>
      <w:pPr>
        <w:ind w:left="568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hint="default"/>
      </w:rPr>
    </w:lvl>
    <w:lvl w:ilvl="8">
      <w:start w:val="1"/>
      <w:numFmt w:val="none"/>
      <w:lvlText w:val=""/>
      <w:lvlJc w:val="left"/>
      <w:pPr>
        <w:ind w:left="3807" w:hanging="360"/>
      </w:pPr>
      <w:rPr>
        <w:rFonts w:hint="default"/>
      </w:rPr>
    </w:lvl>
  </w:abstractNum>
  <w:abstractNum w:abstractNumId="1" w15:restartNumberingAfterBreak="0">
    <w:nsid w:val="0FAF661B"/>
    <w:multiLevelType w:val="hybridMultilevel"/>
    <w:tmpl w:val="E4AC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06055"/>
    <w:multiLevelType w:val="multilevel"/>
    <w:tmpl w:val="A62EB5F0"/>
    <w:lvl w:ilvl="0">
      <w:start w:val="1"/>
      <w:numFmt w:val="bullet"/>
      <w:lvlText w:val=""/>
      <w:lvlJc w:val="left"/>
      <w:pPr>
        <w:tabs>
          <w:tab w:val="num" w:pos="1276"/>
        </w:tabs>
        <w:ind w:left="284" w:firstLine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B9F672C"/>
    <w:multiLevelType w:val="hybridMultilevel"/>
    <w:tmpl w:val="7DC6AE7A"/>
    <w:lvl w:ilvl="0" w:tplc="C9B84556">
      <w:start w:val="1"/>
      <w:numFmt w:val="bullet"/>
      <w:lvlText w:val=""/>
      <w:lvlJc w:val="left"/>
      <w:pPr>
        <w:ind w:left="1429" w:hanging="360"/>
      </w:pPr>
      <w:rPr>
        <w:rFonts w:ascii="Symbol" w:eastAsia="Microsoft Sans Serif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2F59B5"/>
    <w:multiLevelType w:val="hybridMultilevel"/>
    <w:tmpl w:val="634243CE"/>
    <w:lvl w:ilvl="0" w:tplc="C9B84556">
      <w:start w:val="1"/>
      <w:numFmt w:val="bullet"/>
      <w:lvlText w:val=""/>
      <w:lvlJc w:val="left"/>
      <w:pPr>
        <w:ind w:left="1429" w:hanging="360"/>
      </w:pPr>
      <w:rPr>
        <w:rFonts w:ascii="Symbol" w:eastAsia="Microsoft Sans Serif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A48389F"/>
    <w:multiLevelType w:val="hybridMultilevel"/>
    <w:tmpl w:val="D99E11F8"/>
    <w:lvl w:ilvl="0" w:tplc="75E445DE">
      <w:start w:val="1"/>
      <w:numFmt w:val="bullet"/>
      <w:pStyle w:val="1-"/>
      <w:lvlText w:val="–"/>
      <w:lvlJc w:val="left"/>
      <w:pPr>
        <w:ind w:left="1429" w:hanging="360"/>
      </w:pPr>
      <w:rPr>
        <w:rFonts w:ascii="Arial" w:hAnsi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F604166"/>
    <w:multiLevelType w:val="hybridMultilevel"/>
    <w:tmpl w:val="7D3033C0"/>
    <w:lvl w:ilvl="0" w:tplc="7A4E8B04">
      <w:start w:val="1"/>
      <w:numFmt w:val="decimal"/>
      <w:lvlText w:val="%1"/>
      <w:lvlJc w:val="left"/>
      <w:pPr>
        <w:ind w:left="1350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66D55"/>
    <w:multiLevelType w:val="hybridMultilevel"/>
    <w:tmpl w:val="5F0E0512"/>
    <w:lvl w:ilvl="0" w:tplc="BCCC706E">
      <w:start w:val="1"/>
      <w:numFmt w:val="bullet"/>
      <w:lvlText w:val="-"/>
      <w:lvlJc w:val="left"/>
      <w:pPr>
        <w:ind w:left="142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8" w15:restartNumberingAfterBreak="0">
    <w:nsid w:val="6BA90B7F"/>
    <w:multiLevelType w:val="hybridMultilevel"/>
    <w:tmpl w:val="54688E8C"/>
    <w:lvl w:ilvl="0" w:tplc="C9B84556">
      <w:start w:val="1"/>
      <w:numFmt w:val="bullet"/>
      <w:lvlText w:val=""/>
      <w:lvlJc w:val="left"/>
      <w:pPr>
        <w:tabs>
          <w:tab w:val="num" w:pos="1134"/>
        </w:tabs>
        <w:ind w:left="0" w:firstLine="720"/>
      </w:pPr>
      <w:rPr>
        <w:rFonts w:ascii="Symbol" w:eastAsia="Microsoft Sans Serif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257E96"/>
    <w:multiLevelType w:val="hybridMultilevel"/>
    <w:tmpl w:val="3726F908"/>
    <w:lvl w:ilvl="0" w:tplc="8C565D5A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8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D72"/>
    <w:rsid w:val="00010B1E"/>
    <w:rsid w:val="0001430C"/>
    <w:rsid w:val="000170C2"/>
    <w:rsid w:val="00021BD1"/>
    <w:rsid w:val="00022BE8"/>
    <w:rsid w:val="00037F06"/>
    <w:rsid w:val="000673E7"/>
    <w:rsid w:val="0007578B"/>
    <w:rsid w:val="000834B9"/>
    <w:rsid w:val="00093AAD"/>
    <w:rsid w:val="000965B9"/>
    <w:rsid w:val="000A112D"/>
    <w:rsid w:val="000A7EBF"/>
    <w:rsid w:val="000A7EF3"/>
    <w:rsid w:val="000B32C4"/>
    <w:rsid w:val="000D52EA"/>
    <w:rsid w:val="000F5230"/>
    <w:rsid w:val="00121C69"/>
    <w:rsid w:val="00123D68"/>
    <w:rsid w:val="001447D9"/>
    <w:rsid w:val="0015500D"/>
    <w:rsid w:val="00163591"/>
    <w:rsid w:val="00185CEA"/>
    <w:rsid w:val="00186AAE"/>
    <w:rsid w:val="00190101"/>
    <w:rsid w:val="001B611C"/>
    <w:rsid w:val="001D5B2E"/>
    <w:rsid w:val="00221AA9"/>
    <w:rsid w:val="00225E83"/>
    <w:rsid w:val="00233BC1"/>
    <w:rsid w:val="00235050"/>
    <w:rsid w:val="00254E4F"/>
    <w:rsid w:val="002A33F0"/>
    <w:rsid w:val="002A39F1"/>
    <w:rsid w:val="00310321"/>
    <w:rsid w:val="00312B2C"/>
    <w:rsid w:val="003300D2"/>
    <w:rsid w:val="00333999"/>
    <w:rsid w:val="003349CE"/>
    <w:rsid w:val="00371196"/>
    <w:rsid w:val="003758E1"/>
    <w:rsid w:val="00380ED5"/>
    <w:rsid w:val="00386FE1"/>
    <w:rsid w:val="003909F9"/>
    <w:rsid w:val="003B19C3"/>
    <w:rsid w:val="003C33DB"/>
    <w:rsid w:val="003C618B"/>
    <w:rsid w:val="003D72CE"/>
    <w:rsid w:val="003E3791"/>
    <w:rsid w:val="003E540D"/>
    <w:rsid w:val="003E6D72"/>
    <w:rsid w:val="003F64F6"/>
    <w:rsid w:val="00401CB2"/>
    <w:rsid w:val="00404F92"/>
    <w:rsid w:val="00415692"/>
    <w:rsid w:val="00423B52"/>
    <w:rsid w:val="004436EE"/>
    <w:rsid w:val="0045214E"/>
    <w:rsid w:val="00455A39"/>
    <w:rsid w:val="00470229"/>
    <w:rsid w:val="0047654D"/>
    <w:rsid w:val="004C60F2"/>
    <w:rsid w:val="004C7522"/>
    <w:rsid w:val="004D1986"/>
    <w:rsid w:val="004F725A"/>
    <w:rsid w:val="005004B8"/>
    <w:rsid w:val="00513D76"/>
    <w:rsid w:val="00515C68"/>
    <w:rsid w:val="00524E46"/>
    <w:rsid w:val="0053174E"/>
    <w:rsid w:val="00532AA9"/>
    <w:rsid w:val="00583727"/>
    <w:rsid w:val="005A7BB9"/>
    <w:rsid w:val="005C61FA"/>
    <w:rsid w:val="005D6464"/>
    <w:rsid w:val="005F20D1"/>
    <w:rsid w:val="00656D21"/>
    <w:rsid w:val="00660062"/>
    <w:rsid w:val="0067183B"/>
    <w:rsid w:val="00671BD2"/>
    <w:rsid w:val="0068679D"/>
    <w:rsid w:val="006A5FEE"/>
    <w:rsid w:val="006D7330"/>
    <w:rsid w:val="006F0273"/>
    <w:rsid w:val="00733D7D"/>
    <w:rsid w:val="00746218"/>
    <w:rsid w:val="0076325B"/>
    <w:rsid w:val="00767345"/>
    <w:rsid w:val="00770A5F"/>
    <w:rsid w:val="007856E0"/>
    <w:rsid w:val="007868F2"/>
    <w:rsid w:val="007A1418"/>
    <w:rsid w:val="007B0391"/>
    <w:rsid w:val="007E0AAA"/>
    <w:rsid w:val="007E3E32"/>
    <w:rsid w:val="007E4CFB"/>
    <w:rsid w:val="008209B0"/>
    <w:rsid w:val="00830FE6"/>
    <w:rsid w:val="00840992"/>
    <w:rsid w:val="00841ACE"/>
    <w:rsid w:val="0085009A"/>
    <w:rsid w:val="008606F2"/>
    <w:rsid w:val="00861DE4"/>
    <w:rsid w:val="0086234D"/>
    <w:rsid w:val="008815BD"/>
    <w:rsid w:val="00894583"/>
    <w:rsid w:val="008B79A7"/>
    <w:rsid w:val="008F2CA4"/>
    <w:rsid w:val="009021B7"/>
    <w:rsid w:val="0090608F"/>
    <w:rsid w:val="00933FB4"/>
    <w:rsid w:val="00952B4D"/>
    <w:rsid w:val="00966F55"/>
    <w:rsid w:val="00987FD6"/>
    <w:rsid w:val="009958D5"/>
    <w:rsid w:val="009A0402"/>
    <w:rsid w:val="009A2976"/>
    <w:rsid w:val="009A6C4B"/>
    <w:rsid w:val="009A7E4A"/>
    <w:rsid w:val="009B03B1"/>
    <w:rsid w:val="009D7EFF"/>
    <w:rsid w:val="009F75A6"/>
    <w:rsid w:val="00A05508"/>
    <w:rsid w:val="00A074D4"/>
    <w:rsid w:val="00A12F78"/>
    <w:rsid w:val="00A15B0B"/>
    <w:rsid w:val="00A30B85"/>
    <w:rsid w:val="00A45C47"/>
    <w:rsid w:val="00A46667"/>
    <w:rsid w:val="00A6309D"/>
    <w:rsid w:val="00A82021"/>
    <w:rsid w:val="00A8260D"/>
    <w:rsid w:val="00A930C9"/>
    <w:rsid w:val="00AB3603"/>
    <w:rsid w:val="00AE2886"/>
    <w:rsid w:val="00AE59CD"/>
    <w:rsid w:val="00AF54F6"/>
    <w:rsid w:val="00B00D0C"/>
    <w:rsid w:val="00B06999"/>
    <w:rsid w:val="00B15627"/>
    <w:rsid w:val="00B246B9"/>
    <w:rsid w:val="00B478E4"/>
    <w:rsid w:val="00B527C4"/>
    <w:rsid w:val="00B532F5"/>
    <w:rsid w:val="00B65CE8"/>
    <w:rsid w:val="00B725F7"/>
    <w:rsid w:val="00B9104F"/>
    <w:rsid w:val="00B93C4B"/>
    <w:rsid w:val="00BF33F5"/>
    <w:rsid w:val="00C17808"/>
    <w:rsid w:val="00C33A0B"/>
    <w:rsid w:val="00C52152"/>
    <w:rsid w:val="00C62972"/>
    <w:rsid w:val="00C776C0"/>
    <w:rsid w:val="00C81A47"/>
    <w:rsid w:val="00C877AA"/>
    <w:rsid w:val="00C906F9"/>
    <w:rsid w:val="00C92FC1"/>
    <w:rsid w:val="00CF6527"/>
    <w:rsid w:val="00D107CA"/>
    <w:rsid w:val="00D16975"/>
    <w:rsid w:val="00D4510C"/>
    <w:rsid w:val="00D60C2D"/>
    <w:rsid w:val="00D85B49"/>
    <w:rsid w:val="00DA2172"/>
    <w:rsid w:val="00DB301C"/>
    <w:rsid w:val="00DB4709"/>
    <w:rsid w:val="00DC41CC"/>
    <w:rsid w:val="00DD02E5"/>
    <w:rsid w:val="00DE50BB"/>
    <w:rsid w:val="00E00F1D"/>
    <w:rsid w:val="00E024A3"/>
    <w:rsid w:val="00E144E8"/>
    <w:rsid w:val="00E27A1E"/>
    <w:rsid w:val="00E36AB8"/>
    <w:rsid w:val="00E45569"/>
    <w:rsid w:val="00E576B7"/>
    <w:rsid w:val="00E60A42"/>
    <w:rsid w:val="00E71D6C"/>
    <w:rsid w:val="00E77BB1"/>
    <w:rsid w:val="00EC1615"/>
    <w:rsid w:val="00ED4F04"/>
    <w:rsid w:val="00EE106D"/>
    <w:rsid w:val="00EE5848"/>
    <w:rsid w:val="00F25E62"/>
    <w:rsid w:val="00F31ADC"/>
    <w:rsid w:val="00F31F57"/>
    <w:rsid w:val="00F4234A"/>
    <w:rsid w:val="00F6305D"/>
    <w:rsid w:val="00F70C66"/>
    <w:rsid w:val="00F75193"/>
    <w:rsid w:val="00F77D53"/>
    <w:rsid w:val="00F87026"/>
    <w:rsid w:val="00F95E0E"/>
    <w:rsid w:val="00FA1BE2"/>
    <w:rsid w:val="00FA7E4A"/>
    <w:rsid w:val="00FB1D60"/>
    <w:rsid w:val="00FB7FB3"/>
    <w:rsid w:val="00FC3D57"/>
    <w:rsid w:val="00FF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454251"/>
  <w15:docId w15:val="{25F0B1E1-2C89-4A27-98EF-13B3F215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34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40992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758E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B6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611C"/>
  </w:style>
  <w:style w:type="paragraph" w:styleId="a9">
    <w:name w:val="footer"/>
    <w:basedOn w:val="a"/>
    <w:link w:val="aa"/>
    <w:uiPriority w:val="99"/>
    <w:unhideWhenUsed/>
    <w:rsid w:val="001B6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611C"/>
  </w:style>
  <w:style w:type="paragraph" w:customStyle="1" w:styleId="1-">
    <w:name w:val="ГОСТ Р маркированный список 1-го уровня"/>
    <w:basedOn w:val="a"/>
    <w:link w:val="1-0"/>
    <w:qFormat/>
    <w:rsid w:val="000A112D"/>
    <w:pPr>
      <w:numPr>
        <w:numId w:val="3"/>
      </w:numPr>
    </w:pPr>
  </w:style>
  <w:style w:type="table" w:styleId="ab">
    <w:name w:val="Table Grid"/>
    <w:basedOn w:val="a1"/>
    <w:uiPriority w:val="59"/>
    <w:rsid w:val="00386FE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-0">
    <w:name w:val="ГОСТ Р маркированный список 1-го уровня Знак"/>
    <w:basedOn w:val="a0"/>
    <w:link w:val="1-"/>
    <w:rsid w:val="009B03B1"/>
  </w:style>
  <w:style w:type="paragraph" w:customStyle="1" w:styleId="1">
    <w:name w:val="ГОСТ раздел 1 уровня"/>
    <w:qFormat/>
    <w:rsid w:val="009B03B1"/>
    <w:pPr>
      <w:numPr>
        <w:numId w:val="9"/>
      </w:numPr>
      <w:suppressAutoHyphens/>
      <w:spacing w:before="240" w:after="120" w:line="360" w:lineRule="auto"/>
      <w:jc w:val="both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customStyle="1" w:styleId="2">
    <w:name w:val="ГОСТ Р текст 2 уровня"/>
    <w:link w:val="20"/>
    <w:qFormat/>
    <w:rsid w:val="009B03B1"/>
    <w:pPr>
      <w:widowControl w:val="0"/>
      <w:numPr>
        <w:ilvl w:val="1"/>
        <w:numId w:val="9"/>
      </w:numPr>
      <w:tabs>
        <w:tab w:val="clear" w:pos="3544"/>
        <w:tab w:val="num" w:pos="1440"/>
      </w:tabs>
      <w:suppressAutoHyphens/>
      <w:spacing w:after="0" w:line="360" w:lineRule="auto"/>
      <w:ind w:left="0"/>
      <w:jc w:val="both"/>
    </w:pPr>
    <w:rPr>
      <w:rFonts w:ascii="Arial" w:eastAsiaTheme="majorEastAsia" w:hAnsi="Arial" w:cstheme="majorBidi"/>
      <w:bCs/>
      <w:color w:val="000000" w:themeColor="text1"/>
      <w:sz w:val="24"/>
      <w:szCs w:val="26"/>
    </w:rPr>
  </w:style>
  <w:style w:type="character" w:customStyle="1" w:styleId="20">
    <w:name w:val="ГОСТ Р текст 2 уровня Знак"/>
    <w:basedOn w:val="a0"/>
    <w:link w:val="2"/>
    <w:rsid w:val="009B03B1"/>
    <w:rPr>
      <w:rFonts w:ascii="Arial" w:eastAsiaTheme="majorEastAsia" w:hAnsi="Arial" w:cstheme="majorBidi"/>
      <w:bCs/>
      <w:color w:val="000000" w:themeColor="text1"/>
      <w:sz w:val="24"/>
      <w:szCs w:val="26"/>
    </w:rPr>
  </w:style>
  <w:style w:type="paragraph" w:customStyle="1" w:styleId="3">
    <w:name w:val="ГОСТ Р текст 3 уровня"/>
    <w:basedOn w:val="a"/>
    <w:qFormat/>
    <w:rsid w:val="009B03B1"/>
    <w:pPr>
      <w:numPr>
        <w:ilvl w:val="2"/>
        <w:numId w:val="9"/>
      </w:numPr>
      <w:tabs>
        <w:tab w:val="left" w:pos="1531"/>
      </w:tabs>
      <w:suppressAutoHyphens/>
      <w:spacing w:after="0" w:line="360" w:lineRule="auto"/>
      <w:ind w:firstLine="706"/>
      <w:jc w:val="both"/>
    </w:pPr>
    <w:rPr>
      <w:rFonts w:ascii="Arial" w:eastAsiaTheme="minorEastAsia" w:hAnsi="Arial"/>
      <w:color w:val="000000" w:themeColor="text1"/>
      <w:sz w:val="24"/>
    </w:rPr>
  </w:style>
  <w:style w:type="paragraph" w:customStyle="1" w:styleId="ac">
    <w:name w:val="ГОСТ Р текст без уровня"/>
    <w:basedOn w:val="a"/>
    <w:qFormat/>
    <w:rsid w:val="001447D9"/>
    <w:pPr>
      <w:suppressAutoHyphens/>
      <w:spacing w:after="0" w:line="360" w:lineRule="auto"/>
      <w:ind w:firstLine="709"/>
      <w:jc w:val="both"/>
      <w:outlineLvl w:val="1"/>
    </w:pPr>
    <w:rPr>
      <w:rFonts w:ascii="Arial" w:eastAsiaTheme="majorEastAsia" w:hAnsi="Arial" w:cstheme="majorBidi"/>
      <w:color w:val="000000"/>
      <w:sz w:val="24"/>
      <w:szCs w:val="26"/>
      <w14:scene3d>
        <w14:camera w14:prst="orthographicFront"/>
        <w14:lightRig w14:rig="threePt" w14:dir="t">
          <w14:rot w14:lat="0" w14:lon="0" w14:rev="0"/>
        </w14:lightRig>
      </w14:scene3d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_pl@cal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DA5A0-0DA1-466D-B31F-DA109058C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1854</Words>
  <Characters>10569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Мазанов М.М.</dc:creator>
  <cp:keywords>ЕСКД, 2.503, Пояснительная записка</cp:keywords>
  <cp:lastModifiedBy>Ольга</cp:lastModifiedBy>
  <cp:revision>5</cp:revision>
  <cp:lastPrinted>2026-03-20T14:34:00Z</cp:lastPrinted>
  <dcterms:created xsi:type="dcterms:W3CDTF">2026-06-17T09:04:00Z</dcterms:created>
  <dcterms:modified xsi:type="dcterms:W3CDTF">2026-06-28T17:17:00Z</dcterms:modified>
</cp:coreProperties>
</file>