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0D0B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246523C" w14:textId="1C0BEA64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к</w:t>
      </w:r>
      <w:r w:rsidR="0072490F">
        <w:rPr>
          <w:rFonts w:ascii="Times New Roman" w:hAnsi="Times New Roman" w:cs="Times New Roman"/>
          <w:b/>
          <w:sz w:val="24"/>
          <w:szCs w:val="24"/>
        </w:rPr>
        <w:t>о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90F">
        <w:rPr>
          <w:rFonts w:ascii="Times New Roman" w:hAnsi="Times New Roman" w:cs="Times New Roman"/>
          <w:b/>
          <w:sz w:val="24"/>
          <w:szCs w:val="24"/>
        </w:rPr>
        <w:t>второй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3ECDAF93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397655">
        <w:rPr>
          <w:rFonts w:ascii="Times New Roman" w:hAnsi="Times New Roman" w:cs="Times New Roman"/>
          <w:b/>
          <w:sz w:val="24"/>
          <w:szCs w:val="24"/>
        </w:rPr>
        <w:t>Линии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73D563D4" w14:textId="77777777" w:rsidR="00DD02E5" w:rsidRPr="00EE5848" w:rsidRDefault="00DD02E5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5C63BC84" w14:textId="77777777" w:rsidR="00DD02E5" w:rsidRPr="003F47F7" w:rsidRDefault="00DD02E5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440192" w14:textId="77777777" w:rsidR="00DD02E5" w:rsidRPr="003F47F7" w:rsidRDefault="00DD02E5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1.0.482-1.064.23.</w:t>
      </w:r>
    </w:p>
    <w:p w14:paraId="40FD3447" w14:textId="77777777" w:rsidR="00DD02E5" w:rsidRPr="003F47F7" w:rsidRDefault="003F47F7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CB538C" w14:textId="77777777" w:rsidR="003C618B" w:rsidRPr="003F47F7" w:rsidRDefault="003C618B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50EDD7" w14:textId="77777777" w:rsidR="00DD02E5" w:rsidRPr="00EE5848" w:rsidRDefault="00DD02E5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4EC10BA0" w14:textId="77777777" w:rsidR="00DD02E5" w:rsidRPr="003F47F7" w:rsidRDefault="00DD02E5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63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363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363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A016FA" w14:textId="79C501D4" w:rsidR="00F518C2" w:rsidRDefault="00F518C2" w:rsidP="0067563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устанавливает виды и размеры линий, а также основные линии, применяемые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конструкторских документах </w:t>
      </w:r>
      <w:r w:rsidRP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изделий машиностроения всех отраслей промышленности. </w:t>
      </w:r>
    </w:p>
    <w:p w14:paraId="245B2D93" w14:textId="77777777" w:rsidR="00DD02E5" w:rsidRPr="00EE5848" w:rsidRDefault="00DD02E5" w:rsidP="0067563E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F47F7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58F0142D" w14:textId="226C5A8A" w:rsidR="00397655" w:rsidRPr="003F47F7" w:rsidRDefault="00DD02E5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ГОСТ Р разработан с целью 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основных видов линий и их применения в КД, а также требований к их выполнению и размерам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42EFE5" w14:textId="4EC1CAB8" w:rsidR="00656D21" w:rsidRPr="003F47F7" w:rsidRDefault="00656D21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является 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разработан на базе </w:t>
      </w: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действующего ГОСТ 2.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303</w:t>
      </w: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97655"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составе пакета новых редакций ГОСТ Р ЕСКД.</w:t>
      </w:r>
    </w:p>
    <w:p w14:paraId="49F4E6B3" w14:textId="081A72CC" w:rsidR="0072490F" w:rsidRDefault="00E03424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</w:t>
      </w:r>
      <w:r w:rsidR="007249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 второй редакции </w:t>
      </w:r>
      <w:r w:rsidR="00F518C2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распространяется </w:t>
      </w:r>
      <w:r w:rsidR="00871C59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только на </w:t>
      </w:r>
      <w:proofErr w:type="spellStart"/>
      <w:r w:rsidR="00871C59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странично</w:t>
      </w:r>
      <w:proofErr w:type="spellEnd"/>
      <w:r w:rsidR="00871C59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-ориентированные графические конструкторские документы: чертежи и схемы</w:t>
      </w:r>
      <w:r w:rsidR="007249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B8AF17D" w14:textId="74610B21" w:rsidR="00F518C2" w:rsidRDefault="0072490F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электронных геометрических моделях (ЭГМ) пр</w:t>
      </w:r>
      <w:r w:rsidR="00D8723B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именение линий 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отличается от применения на чертежах в силу того, что разнообразие линий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чертежах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обусловлено ограничением ортогональных проекций, в то время как ЭГМ позволяет пользователю взаимодействовать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моделью более гибко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В отличие от </w:t>
      </w:r>
      <w:proofErr w:type="spellStart"/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странично</w:t>
      </w:r>
      <w:proofErr w:type="spellEnd"/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-ориентированны</w:t>
      </w:r>
      <w:r w:rsidR="00720E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графически</w:t>
      </w:r>
      <w:r w:rsidR="00720E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конструкторски</w:t>
      </w:r>
      <w:r w:rsidR="00720E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документов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ЭГМ не требуют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передачи информации с помощью </w:t>
      </w:r>
      <w:r w:rsidR="00E0484E" w:rsidRPr="00E048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визуального отображения линий на экране или при печати, используя для представления геометрии параметрические и топологические характеристики, а также специализированные атрибуты.</w:t>
      </w:r>
    </w:p>
    <w:p w14:paraId="58DB8114" w14:textId="463638CC" w:rsidR="0072490F" w:rsidRDefault="0072490F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Регламентировать линии в текстовых документах (например, для рисунков, таблиц, графиков) также не имеет смысла, так как толщина и вид линий рисунка, таблицы, графика или не несут информационной нагрузки или расшифровываются на месте (и могут быть гораздо более разнообразными, чем применяемые на чертеже, с целью передачи всей необходимой информации). </w:t>
      </w:r>
    </w:p>
    <w:p w14:paraId="490170DD" w14:textId="06692868" w:rsidR="0072490F" w:rsidRPr="001F7CD0" w:rsidRDefault="0072490F" w:rsidP="0072490F">
      <w:pPr>
        <w:widowControl w:val="0"/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Вторым важным изменением в стандарте является сокращения списка возможных применений линий разных видов до самых базовых. </w:t>
      </w:r>
      <w:r w:rsidR="005C743F">
        <w:rPr>
          <w:rFonts w:ascii="Times New Roman" w:hAnsi="Times New Roman" w:cs="Times New Roman"/>
          <w:sz w:val="24"/>
          <w:szCs w:val="24"/>
          <w:lang w:eastAsia="ru-RU"/>
        </w:rPr>
        <w:t>Так как в данном стандарте невозможно перечислить все возможные применения линий на чертежах и схемах, принято решение оставить только самые базовые, а специфическое применение (на разрезах, сечениях, для сварки и т.п.) описывать в соответствующих специализированных стандартах ЕСКД, Это позволит не корректировать ГОСТ Р 2.303 при каждом добавлении нового специфического применения линии и делает данную таблицу (таблица 3) более логичной.</w:t>
      </w:r>
    </w:p>
    <w:p w14:paraId="1A6D230F" w14:textId="162D8997" w:rsidR="0072490F" w:rsidRDefault="005C743F" w:rsidP="001F7CD0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 с</w:t>
      </w:r>
      <w:r w:rsidR="007249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тандарт во второй редакции:</w:t>
      </w:r>
    </w:p>
    <w:p w14:paraId="1615A472" w14:textId="74BEBF35" w:rsidR="001F7CD0" w:rsidRDefault="0072490F" w:rsidP="001F7CD0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вводит</w:t>
      </w:r>
      <w:r w:rsidR="001F7C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термин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и определения</w:t>
      </w:r>
      <w:r w:rsidR="001F7C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описывающие элементы линии</w:t>
      </w:r>
      <w:r w:rsidR="001F7C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09A7CF" w14:textId="255B8540" w:rsidR="00656D21" w:rsidRDefault="0072490F" w:rsidP="001F7CD0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более строгие 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размерам элементов линий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CF0983" w14:textId="59D7DD84" w:rsidR="00F518C2" w:rsidRDefault="0072490F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уточняет требования к выполнению линий в КД;</w:t>
      </w:r>
    </w:p>
    <w:p w14:paraId="15EC4791" w14:textId="7CF9C6CA" w:rsidR="00F518C2" w:rsidRDefault="0072490F" w:rsidP="006A538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включает специфические требования к объектам строительства в связи с развитием </w:t>
      </w:r>
      <w:r w:rsidR="00E034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системы проектной документации для строительства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(но ГОСТ Р 2.303-202Х сможет использоваться в строительстве при наличии ссылки на него в СПДС)</w:t>
      </w:r>
      <w:r w:rsidR="00871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88B14B" w14:textId="77777777" w:rsidR="00DD02E5" w:rsidRPr="003F47F7" w:rsidRDefault="00DD02E5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F47F7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5406880D" w14:textId="77777777" w:rsidR="00DD02E5" w:rsidRPr="003F47F7" w:rsidRDefault="00DD02E5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199E3397" w14:textId="77777777" w:rsidR="00DD02E5" w:rsidRPr="003F47F7" w:rsidRDefault="00DD02E5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1706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733D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3D7D"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системы </w:t>
      </w:r>
      <w:r w:rsidR="00733D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стандартизации (</w:t>
      </w:r>
      <w:r w:rsidR="001706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33D7D"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</w:t>
      </w:r>
      <w:r w:rsidR="00733D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652DEBAA" w14:textId="77777777" w:rsidR="003F47F7" w:rsidRDefault="003F47F7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DB6C15C" w14:textId="77777777" w:rsidR="003F47F7" w:rsidRPr="00386FE1" w:rsidRDefault="003F47F7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5724AFC7" w14:textId="77777777" w:rsidR="00DD02E5" w:rsidRPr="003F47F7" w:rsidRDefault="003F47F7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F47F7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6A5385">
        <w:rPr>
          <w:rFonts w:ascii="Times New Roman" w:hAnsi="Times New Roman" w:cs="Times New Roman"/>
          <w:b/>
          <w:sz w:val="24"/>
          <w:szCs w:val="24"/>
        </w:rPr>
        <w:t>при наличии</w:t>
      </w:r>
      <w:r w:rsidR="00DD02E5" w:rsidRPr="003F47F7">
        <w:rPr>
          <w:rFonts w:ascii="Times New Roman" w:hAnsi="Times New Roman" w:cs="Times New Roman"/>
          <w:b/>
          <w:sz w:val="24"/>
          <w:szCs w:val="24"/>
        </w:rPr>
        <w:t>)</w:t>
      </w:r>
    </w:p>
    <w:p w14:paraId="35783877" w14:textId="77777777" w:rsidR="003F47F7" w:rsidRPr="00386FE1" w:rsidRDefault="003F47F7" w:rsidP="003F47F7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601AF888" w14:textId="77777777" w:rsidR="00DD02E5" w:rsidRPr="00EE5848" w:rsidRDefault="003F47F7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F47F7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05BD684E" w14:textId="50812217" w:rsidR="00DD02E5" w:rsidRDefault="00DD02E5" w:rsidP="00DD02E5">
      <w:pPr>
        <w:widowControl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сведения о котор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приведены в разделе «Нормативные ссылки»</w:t>
      </w:r>
      <w:r w:rsid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08FE3D" w14:textId="7B5A30BB" w:rsidR="00F518C2" w:rsidRPr="00EE5848" w:rsidRDefault="00F518C2" w:rsidP="00F518C2">
      <w:pPr>
        <w:widowControl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Единая система конструкторской документации. Термины и определения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572538" w14:textId="77777777" w:rsidR="00DD02E5" w:rsidRPr="00EE5848" w:rsidRDefault="00DD02E5" w:rsidP="00DD02E5">
      <w:pPr>
        <w:widowControl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межгосударственного </w:t>
      </w:r>
      <w:r w:rsidR="003F47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65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303–68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657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303–68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1368E010" w14:textId="543885D3" w:rsidR="00E03424" w:rsidRDefault="00E03424" w:rsidP="00E03424">
      <w:pPr>
        <w:widowControl w:val="0"/>
        <w:spacing w:after="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Сведения о проведении публичного обсуждения и краткая характеристика полученных отзывов заинтересованных лиц</w:t>
      </w:r>
    </w:p>
    <w:p w14:paraId="12072E76" w14:textId="4020246E" w:rsidR="00EA577A" w:rsidRDefault="00EA577A" w:rsidP="00E0342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57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A57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.11.2023. Дата </w:t>
      </w:r>
      <w:r w:rsidRPr="00EA57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260F0790" w14:textId="0FF01368" w:rsidR="00EA577A" w:rsidRPr="005E0EE6" w:rsidRDefault="00EA577A" w:rsidP="00EA577A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5D3F0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71 организации. В отзывах 23 организаций замечания и предложения отсутствуют. </w:t>
      </w:r>
    </w:p>
    <w:p w14:paraId="29A1EAB1" w14:textId="77777777" w:rsidR="00EA577A" w:rsidRPr="005E0EE6" w:rsidRDefault="00EA577A" w:rsidP="00EA577A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Замечания и предложения поступили от 48 организаций: АО «Адмиралтейские верфи», АО «Вертолеты России», АО «Казанский вертолетный завод», АО «КБП», АО «Композит», АО «Концерн «Созвездие», АО «Концерн ВКО «Алмаз-Антей», АО «Концерн НПО «Аврора», АО «НИИЭП», АО «НИПТБ «Онега», АО «НПК «КБМ», АО «НПО «Квант», АО «НПО «Электромашина»,  АО «НЦВ Миль и Камов», АО «ПО «Севмаш», АО «ПО «УОМЗ», АО «Российские космические системы», АО «Северо-западный региональный центр Концерна ВКО «Алмаз-Антей» - Обуховский завод»,  АО «Системы управления», АО «СПМБМ «Малахит», АО «Туполев»,  АО «УКБТМ», АО «ЦКБ «Коралл», АО «ЦКБ МТ «Рубин», АО «</w:t>
      </w:r>
      <w:proofErr w:type="spellStart"/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АО «ЦНИИТОЧМАШ», АО «ЭЙРБУРГ», АО НПП «Респиратор», Ассоциация «Объединение производителей железнодорожной техники», В/ч 31800 Министерства обороны РФ, Госкорпорация «Росатом», Группа «ТМХ», Научно-исследовательский испытательный центр (г. Москва) ЦНИИ ВКС МО РФ, НИЦ «Курчатовский институт», НПП «Респиратор», ОКБ Сухого, ООО «КСК», ПАО «Амурский судостроительный завод», ПАО «ОАК», ПАО «ОДК-УМПО», ПАО «РКК «Энергия», ПКТИ «</w:t>
      </w:r>
      <w:proofErr w:type="spellStart"/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Союз «Объединение вагоностроителей»,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России, ФГУП «ВНИИ «Центр».</w:t>
      </w:r>
    </w:p>
    <w:p w14:paraId="0B6468A4" w14:textId="345CA77B" w:rsidR="00EA577A" w:rsidRDefault="00EA577A" w:rsidP="00EA577A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E0E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 34</w:t>
      </w:r>
      <w:r w:rsidR="00DC6BB1"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DC6BB1"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34</w:t>
      </w:r>
      <w:r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частично – </w:t>
      </w:r>
      <w:r w:rsidR="00DC6BB1"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отклонено – </w:t>
      </w:r>
      <w:r w:rsidR="00DC6BB1"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21</w:t>
      </w:r>
      <w:r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к сведению – </w:t>
      </w:r>
      <w:r w:rsidR="00DC6BB1"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288</w:t>
      </w:r>
      <w:r w:rsidRP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70D26ED" w14:textId="4BB03BFB" w:rsidR="0009407B" w:rsidRPr="0009407B" w:rsidRDefault="0009407B" w:rsidP="00EA577A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Текст существенно доработан по замечаниям </w:t>
      </w:r>
      <w:r w:rsidRPr="000940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Группа «ТМХ», ПАО «ОДК-УМПО», АО «НПК «КБМ», АО «ПО «Севмаш», ООО «КСК», ОКБ Сухого, АО «ЦКБ «Коралл», Ассоциация «ОПЖТ» и других. В окончательной редакции систематизировано изложение положений, доработана таблица с основными назначениями линий, добавлены новые основные назначения, скорректирована номенклатура и внешний вид линий, добавлено </w:t>
      </w:r>
      <w:r w:rsidR="005C74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более конкретные требования к размерам линий.</w:t>
      </w:r>
    </w:p>
    <w:p w14:paraId="003BA79F" w14:textId="72D98EA6" w:rsidR="00DD02E5" w:rsidRPr="00EE5848" w:rsidRDefault="00F518C2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F47F7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0B9A1CD0" w14:textId="77777777" w:rsidR="00DD02E5" w:rsidRDefault="003F47F7" w:rsidP="006A5385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325004D2" w14:textId="3309D0B6" w:rsidR="003F47F7" w:rsidRDefault="003F47F7" w:rsidP="006A5385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2.303–68 Единая система конструкторской документации. Линии</w:t>
      </w:r>
    </w:p>
    <w:p w14:paraId="1A98AF96" w14:textId="3F994831" w:rsidR="00F518C2" w:rsidRPr="00F518C2" w:rsidRDefault="00F518C2" w:rsidP="006A5385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128-2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:2022 </w:t>
      </w:r>
      <w:r w:rsidRPr="00F518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на продукцию. Общие принципы представления. Часть 2. Основные условные обозначения для линий</w:t>
      </w:r>
    </w:p>
    <w:p w14:paraId="42D5C96A" w14:textId="2FF8A650" w:rsidR="00DD02E5" w:rsidRPr="003F47F7" w:rsidRDefault="00F518C2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F47F7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1E9CCFFF" w14:textId="663FA780" w:rsidR="001706A9" w:rsidRDefault="00F518C2" w:rsidP="001706A9">
      <w:pPr>
        <w:widowControl w:val="0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Смежные технические комитеты отсутствуют</w:t>
      </w:r>
    </w:p>
    <w:p w14:paraId="00E43BC3" w14:textId="37B09B63" w:rsidR="00DD02E5" w:rsidRPr="003F47F7" w:rsidRDefault="003F47F7" w:rsidP="006A538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518C2">
        <w:rPr>
          <w:rFonts w:ascii="Times New Roman" w:hAnsi="Times New Roman" w:cs="Times New Roman"/>
          <w:b/>
          <w:sz w:val="24"/>
          <w:szCs w:val="24"/>
        </w:rPr>
        <w:t>1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F47F7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2F55C63A" w14:textId="77777777" w:rsidR="00F518C2" w:rsidRPr="00EC1615" w:rsidRDefault="00F518C2" w:rsidP="00F518C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08A26428" w14:textId="77777777" w:rsidR="00F518C2" w:rsidRPr="00EC1615" w:rsidRDefault="00F518C2" w:rsidP="00F518C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58E91823" w14:textId="77777777" w:rsidR="00F518C2" w:rsidRPr="003B6A18" w:rsidRDefault="00F518C2" w:rsidP="00F518C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014FED1B" w14:textId="77777777" w:rsidR="00F518C2" w:rsidRPr="00EC1615" w:rsidRDefault="00F518C2" w:rsidP="00F518C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7247D7FB" w14:textId="77777777" w:rsidR="00F518C2" w:rsidRDefault="00F518C2" w:rsidP="00F518C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2D48A72B" w14:textId="1772C719" w:rsidR="00F518C2" w:rsidRDefault="00F518C2" w:rsidP="00F51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CBC96" w14:textId="1A2533FE" w:rsidR="00E03424" w:rsidRPr="00EE5848" w:rsidRDefault="00E03424" w:rsidP="00F51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518C2" w14:paraId="1C58FE4C" w14:textId="77777777" w:rsidTr="001110D5">
        <w:tc>
          <w:tcPr>
            <w:tcW w:w="4926" w:type="dxa"/>
            <w:hideMark/>
          </w:tcPr>
          <w:p w14:paraId="5741E84C" w14:textId="77777777" w:rsidR="00F518C2" w:rsidRDefault="00F518C2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67996FC" w14:textId="77777777" w:rsidR="00F518C2" w:rsidRDefault="00F518C2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51A20030" w14:textId="77777777" w:rsidR="00F518C2" w:rsidRDefault="00F518C2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4EEE0595" w14:textId="45B9FCAF" w:rsidR="00F518C2" w:rsidRDefault="00F518C2" w:rsidP="001110D5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106408F3" w14:textId="77B4E6C1" w:rsidR="003F47F7" w:rsidRPr="003F47F7" w:rsidRDefault="003F47F7" w:rsidP="006A5385">
      <w:pPr>
        <w:widowControl w:val="0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3F47F7" w:rsidRPr="003F47F7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BE7C" w14:textId="77777777" w:rsidR="00FE1CD3" w:rsidRDefault="00FE1CD3" w:rsidP="001B611C">
      <w:pPr>
        <w:spacing w:after="0" w:line="240" w:lineRule="auto"/>
      </w:pPr>
      <w:r>
        <w:separator/>
      </w:r>
    </w:p>
  </w:endnote>
  <w:endnote w:type="continuationSeparator" w:id="0">
    <w:p w14:paraId="0D56A954" w14:textId="77777777" w:rsidR="00FE1CD3" w:rsidRDefault="00FE1CD3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314545"/>
      <w:docPartObj>
        <w:docPartGallery w:val="Page Numbers (Bottom of Page)"/>
        <w:docPartUnique/>
      </w:docPartObj>
    </w:sdtPr>
    <w:sdtEndPr/>
    <w:sdtContent>
      <w:p w14:paraId="4A29CE2F" w14:textId="77777777" w:rsidR="001706A9" w:rsidRDefault="001706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73">
          <w:rPr>
            <w:noProof/>
          </w:rPr>
          <w:t>2</w:t>
        </w:r>
        <w:r>
          <w:fldChar w:fldCharType="end"/>
        </w:r>
      </w:p>
    </w:sdtContent>
  </w:sdt>
  <w:p w14:paraId="40D7B2F9" w14:textId="77777777" w:rsidR="001706A9" w:rsidRDefault="001706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E423" w14:textId="77777777" w:rsidR="00FE1CD3" w:rsidRDefault="00FE1CD3" w:rsidP="001B611C">
      <w:pPr>
        <w:spacing w:after="0" w:line="240" w:lineRule="auto"/>
      </w:pPr>
      <w:r>
        <w:separator/>
      </w:r>
    </w:p>
  </w:footnote>
  <w:footnote w:type="continuationSeparator" w:id="0">
    <w:p w14:paraId="4AE3BF5D" w14:textId="77777777" w:rsidR="00FE1CD3" w:rsidRDefault="00FE1CD3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A94C5F8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4B3373">
          <w:rPr>
            <w:rFonts w:ascii="Times New Roman" w:hAnsi="Times New Roman" w:cs="Times New Roman"/>
            <w:noProof/>
            <w:sz w:val="24"/>
          </w:rPr>
          <w:t>2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37F06"/>
    <w:rsid w:val="000673E7"/>
    <w:rsid w:val="00093AAD"/>
    <w:rsid w:val="0009407B"/>
    <w:rsid w:val="000A112D"/>
    <w:rsid w:val="000A7EBF"/>
    <w:rsid w:val="000A7EF3"/>
    <w:rsid w:val="000B32C4"/>
    <w:rsid w:val="00123D68"/>
    <w:rsid w:val="0015500D"/>
    <w:rsid w:val="00163591"/>
    <w:rsid w:val="001706A9"/>
    <w:rsid w:val="00186AAE"/>
    <w:rsid w:val="00190101"/>
    <w:rsid w:val="001B611C"/>
    <w:rsid w:val="001D5B2E"/>
    <w:rsid w:val="001F7CD0"/>
    <w:rsid w:val="00221AA9"/>
    <w:rsid w:val="00233BC1"/>
    <w:rsid w:val="00254E4F"/>
    <w:rsid w:val="00270B99"/>
    <w:rsid w:val="002A33F0"/>
    <w:rsid w:val="002A39F1"/>
    <w:rsid w:val="00305A0D"/>
    <w:rsid w:val="00310321"/>
    <w:rsid w:val="00312B2C"/>
    <w:rsid w:val="00326575"/>
    <w:rsid w:val="003300D2"/>
    <w:rsid w:val="00333999"/>
    <w:rsid w:val="003349CE"/>
    <w:rsid w:val="00363C97"/>
    <w:rsid w:val="00371196"/>
    <w:rsid w:val="003758E1"/>
    <w:rsid w:val="00397655"/>
    <w:rsid w:val="003B19C3"/>
    <w:rsid w:val="003C18C5"/>
    <w:rsid w:val="003C618B"/>
    <w:rsid w:val="003E3791"/>
    <w:rsid w:val="003E540D"/>
    <w:rsid w:val="003E6D72"/>
    <w:rsid w:val="003F47F7"/>
    <w:rsid w:val="003F64F6"/>
    <w:rsid w:val="00404F92"/>
    <w:rsid w:val="00415692"/>
    <w:rsid w:val="00423B52"/>
    <w:rsid w:val="0045214E"/>
    <w:rsid w:val="00455A39"/>
    <w:rsid w:val="00470229"/>
    <w:rsid w:val="004B3373"/>
    <w:rsid w:val="004C60F2"/>
    <w:rsid w:val="004C7522"/>
    <w:rsid w:val="004D1986"/>
    <w:rsid w:val="004E06E5"/>
    <w:rsid w:val="00513D76"/>
    <w:rsid w:val="00524E46"/>
    <w:rsid w:val="0053174E"/>
    <w:rsid w:val="00532AA9"/>
    <w:rsid w:val="00573D5D"/>
    <w:rsid w:val="00583727"/>
    <w:rsid w:val="005A7BB9"/>
    <w:rsid w:val="005C61FA"/>
    <w:rsid w:val="005C6D61"/>
    <w:rsid w:val="005C743F"/>
    <w:rsid w:val="005D3F0B"/>
    <w:rsid w:val="005D6464"/>
    <w:rsid w:val="00606F0B"/>
    <w:rsid w:val="006568AC"/>
    <w:rsid w:val="00656D21"/>
    <w:rsid w:val="00660062"/>
    <w:rsid w:val="006657FC"/>
    <w:rsid w:val="0067183B"/>
    <w:rsid w:val="0067563E"/>
    <w:rsid w:val="006A5385"/>
    <w:rsid w:val="006A5FEE"/>
    <w:rsid w:val="006D7330"/>
    <w:rsid w:val="006F0273"/>
    <w:rsid w:val="00720E94"/>
    <w:rsid w:val="00722723"/>
    <w:rsid w:val="0072490F"/>
    <w:rsid w:val="00733D7D"/>
    <w:rsid w:val="00746218"/>
    <w:rsid w:val="0076325B"/>
    <w:rsid w:val="00767345"/>
    <w:rsid w:val="007A1418"/>
    <w:rsid w:val="007E0AAA"/>
    <w:rsid w:val="007E3E32"/>
    <w:rsid w:val="007E4CFB"/>
    <w:rsid w:val="008209B0"/>
    <w:rsid w:val="00830FE6"/>
    <w:rsid w:val="00840992"/>
    <w:rsid w:val="00841210"/>
    <w:rsid w:val="0085009A"/>
    <w:rsid w:val="008606F2"/>
    <w:rsid w:val="00861DE4"/>
    <w:rsid w:val="00871C59"/>
    <w:rsid w:val="008815BD"/>
    <w:rsid w:val="008B79A7"/>
    <w:rsid w:val="008C3D03"/>
    <w:rsid w:val="008F2CA4"/>
    <w:rsid w:val="009021B7"/>
    <w:rsid w:val="00933FB4"/>
    <w:rsid w:val="00952B4D"/>
    <w:rsid w:val="00987FD6"/>
    <w:rsid w:val="009958D5"/>
    <w:rsid w:val="009A0402"/>
    <w:rsid w:val="009A2976"/>
    <w:rsid w:val="009A6C4B"/>
    <w:rsid w:val="009A7E4A"/>
    <w:rsid w:val="009C3D92"/>
    <w:rsid w:val="009D4A4D"/>
    <w:rsid w:val="009D7EFF"/>
    <w:rsid w:val="00A05508"/>
    <w:rsid w:val="00A074D4"/>
    <w:rsid w:val="00A12F78"/>
    <w:rsid w:val="00A30B85"/>
    <w:rsid w:val="00A46667"/>
    <w:rsid w:val="00A517D4"/>
    <w:rsid w:val="00A6309D"/>
    <w:rsid w:val="00A82021"/>
    <w:rsid w:val="00A8260D"/>
    <w:rsid w:val="00A930C9"/>
    <w:rsid w:val="00AB3603"/>
    <w:rsid w:val="00AE2886"/>
    <w:rsid w:val="00B00D0C"/>
    <w:rsid w:val="00B06999"/>
    <w:rsid w:val="00B225E2"/>
    <w:rsid w:val="00B246B9"/>
    <w:rsid w:val="00B33FCF"/>
    <w:rsid w:val="00B527C4"/>
    <w:rsid w:val="00B532F5"/>
    <w:rsid w:val="00B65CE8"/>
    <w:rsid w:val="00B9104F"/>
    <w:rsid w:val="00B93C4B"/>
    <w:rsid w:val="00BF33F5"/>
    <w:rsid w:val="00C17808"/>
    <w:rsid w:val="00C33A0B"/>
    <w:rsid w:val="00C44BCA"/>
    <w:rsid w:val="00C50A13"/>
    <w:rsid w:val="00C52152"/>
    <w:rsid w:val="00C62972"/>
    <w:rsid w:val="00C81A47"/>
    <w:rsid w:val="00C877AA"/>
    <w:rsid w:val="00C906F9"/>
    <w:rsid w:val="00C92FC1"/>
    <w:rsid w:val="00CB52D3"/>
    <w:rsid w:val="00CE6D21"/>
    <w:rsid w:val="00D029E3"/>
    <w:rsid w:val="00D107CA"/>
    <w:rsid w:val="00D33003"/>
    <w:rsid w:val="00D85B49"/>
    <w:rsid w:val="00D8723B"/>
    <w:rsid w:val="00D95F87"/>
    <w:rsid w:val="00DA2172"/>
    <w:rsid w:val="00DB301C"/>
    <w:rsid w:val="00DC6BB1"/>
    <w:rsid w:val="00DD02E5"/>
    <w:rsid w:val="00DD0E51"/>
    <w:rsid w:val="00DE50BB"/>
    <w:rsid w:val="00DF6422"/>
    <w:rsid w:val="00E00F1D"/>
    <w:rsid w:val="00E024A3"/>
    <w:rsid w:val="00E03424"/>
    <w:rsid w:val="00E0484E"/>
    <w:rsid w:val="00E144E8"/>
    <w:rsid w:val="00E27A1E"/>
    <w:rsid w:val="00E36AB8"/>
    <w:rsid w:val="00E576B7"/>
    <w:rsid w:val="00E60A42"/>
    <w:rsid w:val="00E77BB1"/>
    <w:rsid w:val="00EA577A"/>
    <w:rsid w:val="00EC1615"/>
    <w:rsid w:val="00ED4F04"/>
    <w:rsid w:val="00EE106D"/>
    <w:rsid w:val="00EE5848"/>
    <w:rsid w:val="00F25E62"/>
    <w:rsid w:val="00F31ADC"/>
    <w:rsid w:val="00F31F57"/>
    <w:rsid w:val="00F4234A"/>
    <w:rsid w:val="00F518C2"/>
    <w:rsid w:val="00F56382"/>
    <w:rsid w:val="00F77D53"/>
    <w:rsid w:val="00F87026"/>
    <w:rsid w:val="00F95E0E"/>
    <w:rsid w:val="00FA1BE2"/>
    <w:rsid w:val="00FA7E4A"/>
    <w:rsid w:val="00FB1D60"/>
    <w:rsid w:val="00FB7FB3"/>
    <w:rsid w:val="00FC3D57"/>
    <w:rsid w:val="00FD1AC6"/>
    <w:rsid w:val="00FE1CD3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EE09F"/>
  <w15:docId w15:val="{B2AA339A-4A68-438C-8646-C16755A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F47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49D7-9148-4512-937E-9856171E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23</cp:revision>
  <cp:lastPrinted>2025-11-11T12:16:00Z</cp:lastPrinted>
  <dcterms:created xsi:type="dcterms:W3CDTF">2023-10-02T14:36:00Z</dcterms:created>
  <dcterms:modified xsi:type="dcterms:W3CDTF">2025-11-11T13:13:00Z</dcterms:modified>
</cp:coreProperties>
</file>